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12B" w:rsidRPr="00DD4F81" w:rsidRDefault="00B8312B" w:rsidP="00B8312B">
      <w:pPr>
        <w:pStyle w:val="ConsPlusTitle"/>
        <w:jc w:val="center"/>
        <w:rPr>
          <w:rFonts w:ascii="Arial" w:hAnsi="Arial" w:cs="Arial"/>
          <w:b w:val="0"/>
          <w:sz w:val="24"/>
          <w:szCs w:val="24"/>
        </w:rPr>
      </w:pPr>
      <w:bookmarkStart w:id="0" w:name="_GoBack"/>
      <w:r w:rsidRPr="00DD4F81">
        <w:rPr>
          <w:rFonts w:ascii="Arial" w:hAnsi="Arial" w:cs="Arial"/>
          <w:b w:val="0"/>
          <w:sz w:val="24"/>
          <w:szCs w:val="24"/>
        </w:rPr>
        <w:t>АДМИНИСТРАЦИЯ ГОРОДА НОРИЛЬСКА</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КРАСНОЯРСКОГО КРАЯ</w:t>
      </w:r>
    </w:p>
    <w:p w:rsidR="00B8312B" w:rsidRPr="00DD4F81" w:rsidRDefault="00B8312B" w:rsidP="00B8312B">
      <w:pPr>
        <w:pStyle w:val="ConsPlusTitle"/>
        <w:jc w:val="center"/>
        <w:rPr>
          <w:rFonts w:ascii="Arial" w:hAnsi="Arial" w:cs="Arial"/>
          <w:b w:val="0"/>
          <w:sz w:val="24"/>
          <w:szCs w:val="24"/>
        </w:rPr>
      </w:pPr>
    </w:p>
    <w:p w:rsidR="0022760C" w:rsidRPr="00DD4F81" w:rsidRDefault="00B8312B" w:rsidP="00CD224C">
      <w:pPr>
        <w:pStyle w:val="ConsPlusTitle"/>
        <w:jc w:val="center"/>
        <w:rPr>
          <w:rFonts w:ascii="Arial" w:hAnsi="Arial" w:cs="Arial"/>
          <w:b w:val="0"/>
          <w:sz w:val="24"/>
          <w:szCs w:val="24"/>
        </w:rPr>
      </w:pPr>
      <w:r w:rsidRPr="00DD4F81">
        <w:rPr>
          <w:rFonts w:ascii="Arial" w:hAnsi="Arial" w:cs="Arial"/>
          <w:b w:val="0"/>
          <w:sz w:val="24"/>
          <w:szCs w:val="24"/>
        </w:rPr>
        <w:t>ПОСТАНОВЛЕНИЕ</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от 30.11.2016</w:t>
      </w:r>
      <w:r w:rsidR="006928B5" w:rsidRPr="00DD4F81">
        <w:rPr>
          <w:rFonts w:ascii="Arial" w:hAnsi="Arial" w:cs="Arial"/>
          <w:b w:val="0"/>
          <w:sz w:val="24"/>
          <w:szCs w:val="24"/>
        </w:rPr>
        <w:t xml:space="preserve"> г.</w:t>
      </w:r>
      <w:r w:rsidRPr="00DD4F81">
        <w:rPr>
          <w:rFonts w:ascii="Arial" w:hAnsi="Arial" w:cs="Arial"/>
          <w:b w:val="0"/>
          <w:sz w:val="24"/>
          <w:szCs w:val="24"/>
        </w:rPr>
        <w:t xml:space="preserve"> № 573</w:t>
      </w:r>
    </w:p>
    <w:p w:rsidR="00B8312B" w:rsidRPr="00DD4F81" w:rsidRDefault="00B8312B" w:rsidP="00B8312B">
      <w:pPr>
        <w:pStyle w:val="ConsPlusTitle"/>
        <w:jc w:val="center"/>
        <w:rPr>
          <w:rFonts w:ascii="Arial" w:hAnsi="Arial" w:cs="Arial"/>
          <w:b w:val="0"/>
          <w:sz w:val="24"/>
          <w:szCs w:val="24"/>
        </w:rPr>
      </w:pP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 xml:space="preserve">ОБ УТВЕРЖДЕНИИ МУНИЦИПАЛЬНОЙ ПРОГРАММЫ </w:t>
      </w:r>
      <w:r w:rsidR="00B72585" w:rsidRPr="00DD4F81">
        <w:rPr>
          <w:rFonts w:ascii="Arial" w:hAnsi="Arial" w:cs="Arial"/>
          <w:b w:val="0"/>
          <w:sz w:val="24"/>
          <w:szCs w:val="24"/>
        </w:rPr>
        <w:t>«</w:t>
      </w:r>
      <w:r w:rsidRPr="00DD4F81">
        <w:rPr>
          <w:rFonts w:ascii="Arial" w:hAnsi="Arial" w:cs="Arial"/>
          <w:b w:val="0"/>
          <w:sz w:val="24"/>
          <w:szCs w:val="24"/>
        </w:rPr>
        <w:t>ПРИГЛАШЕНИЕ</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СПЕЦИАЛИСТОВ, ОБЛАДАЮЩИХ СПЕЦИАЛЬНОСТЯМИ, ЯВЛЯЮЩИМИСЯ</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ДЕФИЦИТНЫМИ ДЛЯ МУНИЦИПАЛЬНЫХ И ИНЫХ УЧРЕЖДЕНИЙ</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МУНИЦИПАЛЬНОГО ОБРАЗОВАНИЯ ГОРОД НОРИЛЬСК</w:t>
      </w:r>
      <w:r w:rsidR="00B72585" w:rsidRPr="00DD4F81">
        <w:rPr>
          <w:rFonts w:ascii="Arial" w:hAnsi="Arial" w:cs="Arial"/>
          <w:b w:val="0"/>
          <w:sz w:val="24"/>
          <w:szCs w:val="24"/>
        </w:rPr>
        <w:t>»</w:t>
      </w:r>
    </w:p>
    <w:p w:rsidR="00B8312B" w:rsidRPr="00DD4F81" w:rsidRDefault="00B8312B" w:rsidP="00B8312B">
      <w:pPr>
        <w:pStyle w:val="ConsPlusTitle"/>
        <w:jc w:val="center"/>
        <w:rPr>
          <w:rFonts w:ascii="Arial" w:hAnsi="Arial" w:cs="Arial"/>
          <w:b w:val="0"/>
          <w:sz w:val="24"/>
          <w:szCs w:val="24"/>
        </w:rPr>
      </w:pP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Список изменяющих документов</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(в ред. Постановления Администрации города Норильска</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от 05.06.2017 № 235, от 24.08.2017 № 333, от 27.10.2017 № 473,</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от 06.12.2017 № 555, от 29.05.2018 № 204, от 02.11.2018 № 417,</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от 12.12.2018 № 487, от 06.06.2019 № 213, от 15.08.2019 № 363,</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от 13.11.2019 № 535, от 11.12.2019 № 580, от 17.08.2020 № 433,</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от 06.11.2020 № 578, от 09.12.2020 № 633, от 09.12.2020 № 634,</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от 26.03.2021 № 105, от 27.09.2021 № 458, от 17.12.2021 № 608,</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от 24.06.2022 № 350, от 05.08.2022 № 446, от 31.10.2022 № 542,</w:t>
      </w:r>
    </w:p>
    <w:p w:rsidR="00003049"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от 13.12.2022 № 618</w:t>
      </w:r>
      <w:r w:rsidR="00501AD2" w:rsidRPr="00DD4F81">
        <w:rPr>
          <w:rFonts w:ascii="Arial" w:hAnsi="Arial" w:cs="Arial"/>
          <w:b w:val="0"/>
          <w:sz w:val="24"/>
          <w:szCs w:val="24"/>
        </w:rPr>
        <w:t>, от 10.03.2023 № 91</w:t>
      </w:r>
      <w:r w:rsidR="00270B1E" w:rsidRPr="00DD4F81">
        <w:rPr>
          <w:rFonts w:ascii="Arial" w:hAnsi="Arial" w:cs="Arial"/>
          <w:b w:val="0"/>
          <w:sz w:val="24"/>
          <w:szCs w:val="24"/>
        </w:rPr>
        <w:t>, от 19.05.2023 № 187</w:t>
      </w:r>
      <w:r w:rsidR="00003049" w:rsidRPr="00DD4F81">
        <w:rPr>
          <w:rFonts w:ascii="Arial" w:hAnsi="Arial" w:cs="Arial"/>
          <w:b w:val="0"/>
          <w:sz w:val="24"/>
          <w:szCs w:val="24"/>
        </w:rPr>
        <w:t xml:space="preserve">, </w:t>
      </w:r>
    </w:p>
    <w:p w:rsidR="001B5836" w:rsidRPr="00DD4F81" w:rsidRDefault="00003049" w:rsidP="00B8312B">
      <w:pPr>
        <w:pStyle w:val="ConsPlusTitle"/>
        <w:jc w:val="center"/>
        <w:rPr>
          <w:rFonts w:ascii="Arial" w:hAnsi="Arial" w:cs="Arial"/>
          <w:b w:val="0"/>
          <w:sz w:val="24"/>
          <w:szCs w:val="24"/>
        </w:rPr>
      </w:pPr>
      <w:r w:rsidRPr="00DD4F81">
        <w:rPr>
          <w:rFonts w:ascii="Arial" w:hAnsi="Arial" w:cs="Arial"/>
          <w:b w:val="0"/>
          <w:sz w:val="24"/>
          <w:szCs w:val="24"/>
        </w:rPr>
        <w:t>от 20.06.2023 № 254</w:t>
      </w:r>
      <w:r w:rsidR="00D918AD" w:rsidRPr="00DD4F81">
        <w:rPr>
          <w:rFonts w:ascii="Arial" w:hAnsi="Arial" w:cs="Arial"/>
          <w:b w:val="0"/>
          <w:sz w:val="24"/>
          <w:szCs w:val="24"/>
        </w:rPr>
        <w:t>, от 25.09.2023 № 451</w:t>
      </w:r>
      <w:r w:rsidR="001B5836" w:rsidRPr="00DD4F81">
        <w:rPr>
          <w:rFonts w:ascii="Arial" w:hAnsi="Arial" w:cs="Arial"/>
          <w:b w:val="0"/>
          <w:sz w:val="24"/>
          <w:szCs w:val="24"/>
        </w:rPr>
        <w:t xml:space="preserve">, от 30.11.2023 № 555, </w:t>
      </w:r>
    </w:p>
    <w:p w:rsidR="006B048A" w:rsidRPr="00DD4F81" w:rsidRDefault="001B5836" w:rsidP="00B8312B">
      <w:pPr>
        <w:pStyle w:val="ConsPlusTitle"/>
        <w:jc w:val="center"/>
        <w:rPr>
          <w:rFonts w:ascii="Arial" w:hAnsi="Arial" w:cs="Arial"/>
          <w:b w:val="0"/>
          <w:sz w:val="24"/>
          <w:szCs w:val="24"/>
        </w:rPr>
      </w:pPr>
      <w:r w:rsidRPr="00DD4F81">
        <w:rPr>
          <w:rFonts w:ascii="Arial" w:hAnsi="Arial" w:cs="Arial"/>
          <w:b w:val="0"/>
          <w:sz w:val="24"/>
          <w:szCs w:val="24"/>
        </w:rPr>
        <w:t>от 30.11.2023 № 556</w:t>
      </w:r>
      <w:r w:rsidR="00E45123" w:rsidRPr="00DD4F81">
        <w:rPr>
          <w:rFonts w:ascii="Arial" w:hAnsi="Arial" w:cs="Arial"/>
          <w:b w:val="0"/>
          <w:sz w:val="24"/>
          <w:szCs w:val="24"/>
        </w:rPr>
        <w:t>, от 11.12.2023 № 574, от</w:t>
      </w:r>
      <w:r w:rsidR="000B3692" w:rsidRPr="00DD4F81">
        <w:rPr>
          <w:rFonts w:ascii="Arial" w:hAnsi="Arial" w:cs="Arial"/>
          <w:b w:val="0"/>
          <w:sz w:val="24"/>
          <w:szCs w:val="24"/>
        </w:rPr>
        <w:t xml:space="preserve"> 15.08.2024 № 398</w:t>
      </w:r>
      <w:r w:rsidR="007E629B" w:rsidRPr="00DD4F81">
        <w:rPr>
          <w:rFonts w:ascii="Arial" w:hAnsi="Arial" w:cs="Arial"/>
          <w:b w:val="0"/>
          <w:sz w:val="24"/>
          <w:szCs w:val="24"/>
        </w:rPr>
        <w:t xml:space="preserve">, </w:t>
      </w:r>
    </w:p>
    <w:p w:rsidR="00B8312B" w:rsidRPr="00DD4F81" w:rsidRDefault="007E629B" w:rsidP="00B8312B">
      <w:pPr>
        <w:pStyle w:val="ConsPlusTitle"/>
        <w:jc w:val="center"/>
        <w:rPr>
          <w:rFonts w:ascii="Arial" w:hAnsi="Arial" w:cs="Arial"/>
          <w:b w:val="0"/>
          <w:sz w:val="24"/>
          <w:szCs w:val="24"/>
        </w:rPr>
      </w:pPr>
      <w:r w:rsidRPr="00DD4F81">
        <w:rPr>
          <w:rFonts w:ascii="Arial" w:hAnsi="Arial" w:cs="Arial"/>
          <w:b w:val="0"/>
          <w:sz w:val="24"/>
          <w:szCs w:val="24"/>
        </w:rPr>
        <w:t>от 01.11.2024 № 518</w:t>
      </w:r>
      <w:r w:rsidR="00FF71AC" w:rsidRPr="00DD4F81">
        <w:rPr>
          <w:rFonts w:ascii="Arial" w:hAnsi="Arial" w:cs="Arial"/>
          <w:b w:val="0"/>
          <w:sz w:val="24"/>
          <w:szCs w:val="24"/>
        </w:rPr>
        <w:t>, от 10.12.2024 № 585</w:t>
      </w:r>
      <w:r w:rsidR="00B8312B" w:rsidRPr="00DD4F81">
        <w:rPr>
          <w:rFonts w:ascii="Arial" w:hAnsi="Arial" w:cs="Arial"/>
          <w:b w:val="0"/>
          <w:sz w:val="24"/>
          <w:szCs w:val="24"/>
        </w:rPr>
        <w:t>)</w:t>
      </w:r>
    </w:p>
    <w:p w:rsidR="00B8312B" w:rsidRPr="00DD4F81" w:rsidRDefault="00B8312B" w:rsidP="00B8312B">
      <w:pPr>
        <w:pStyle w:val="a3"/>
        <w:tabs>
          <w:tab w:val="left" w:pos="709"/>
        </w:tabs>
        <w:jc w:val="both"/>
        <w:rPr>
          <w:rFonts w:ascii="Arial" w:hAnsi="Arial" w:cs="Arial"/>
          <w:sz w:val="24"/>
        </w:rPr>
      </w:pPr>
    </w:p>
    <w:p w:rsidR="00B8312B" w:rsidRPr="00DD4F81" w:rsidRDefault="00B8312B" w:rsidP="00B8312B">
      <w:pPr>
        <w:pStyle w:val="a3"/>
        <w:tabs>
          <w:tab w:val="left" w:pos="709"/>
        </w:tabs>
        <w:ind w:firstLine="709"/>
        <w:jc w:val="both"/>
        <w:rPr>
          <w:rFonts w:ascii="Arial" w:hAnsi="Arial" w:cs="Arial"/>
          <w:caps w:val="0"/>
          <w:sz w:val="24"/>
        </w:rPr>
      </w:pPr>
      <w:r w:rsidRPr="00DD4F81">
        <w:rPr>
          <w:rFonts w:ascii="Arial" w:hAnsi="Arial" w:cs="Arial"/>
          <w:caps w:val="0"/>
          <w:sz w:val="24"/>
        </w:rPr>
        <w:t>В соответствии со статьей 179 Бюджетного кодекса Российской Федерации,</w:t>
      </w:r>
    </w:p>
    <w:p w:rsidR="00B8312B" w:rsidRPr="00DD4F81" w:rsidRDefault="00B8312B" w:rsidP="00B8312B">
      <w:pPr>
        <w:pStyle w:val="a3"/>
        <w:tabs>
          <w:tab w:val="left" w:pos="709"/>
        </w:tabs>
        <w:jc w:val="both"/>
        <w:rPr>
          <w:rFonts w:ascii="Arial" w:hAnsi="Arial" w:cs="Arial"/>
          <w:spacing w:val="-2"/>
          <w:sz w:val="24"/>
        </w:rPr>
      </w:pPr>
      <w:r w:rsidRPr="00DD4F81">
        <w:rPr>
          <w:rFonts w:ascii="Arial" w:hAnsi="Arial" w:cs="Arial"/>
          <w:spacing w:val="-2"/>
          <w:sz w:val="24"/>
        </w:rPr>
        <w:t>ПОСТАНОВЛЯЮ:</w:t>
      </w:r>
    </w:p>
    <w:p w:rsidR="00B8312B" w:rsidRPr="00DD4F81"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p>
    <w:p w:rsidR="00B8312B" w:rsidRPr="00DD4F81"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1. Утвердить муниципальную программу </w:t>
      </w:r>
      <w:r w:rsidR="00B72585" w:rsidRPr="00DD4F81">
        <w:rPr>
          <w:rFonts w:ascii="Arial" w:hAnsi="Arial" w:cs="Arial"/>
          <w:sz w:val="24"/>
          <w:szCs w:val="24"/>
        </w:rPr>
        <w:t>«</w:t>
      </w:r>
      <w:r w:rsidRPr="00DD4F81">
        <w:rPr>
          <w:rFonts w:ascii="Arial" w:hAnsi="Arial" w:cs="Arial"/>
          <w:sz w:val="24"/>
          <w:szCs w:val="24"/>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DD4F81">
        <w:rPr>
          <w:rFonts w:ascii="Arial" w:hAnsi="Arial" w:cs="Arial"/>
          <w:sz w:val="24"/>
          <w:szCs w:val="24"/>
        </w:rPr>
        <w:t>»</w:t>
      </w:r>
      <w:r w:rsidRPr="00DD4F81">
        <w:rPr>
          <w:rFonts w:ascii="Arial" w:hAnsi="Arial" w:cs="Arial"/>
          <w:sz w:val="24"/>
          <w:szCs w:val="24"/>
        </w:rPr>
        <w:t xml:space="preserve"> (прилагается).</w:t>
      </w:r>
    </w:p>
    <w:p w:rsidR="00B8312B" w:rsidRPr="00DD4F81"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2. Признать утратившими силу постановления Администрации города Норильска:</w:t>
      </w:r>
    </w:p>
    <w:p w:rsidR="00B8312B" w:rsidRPr="00DD4F81"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DD4F81">
        <w:rPr>
          <w:rFonts w:ascii="Arial" w:hAnsi="Arial" w:cs="Arial"/>
          <w:sz w:val="24"/>
          <w:szCs w:val="24"/>
        </w:rPr>
        <w:t xml:space="preserve">- </w:t>
      </w:r>
      <w:r w:rsidRPr="00DD4F81">
        <w:rPr>
          <w:rFonts w:ascii="Arial" w:hAnsi="Arial" w:cs="Arial"/>
          <w:sz w:val="24"/>
          <w:szCs w:val="24"/>
          <w:lang w:eastAsia="ru-RU"/>
        </w:rPr>
        <w:t xml:space="preserve">от </w:t>
      </w:r>
      <w:r w:rsidRPr="00DD4F81">
        <w:rPr>
          <w:rFonts w:ascii="Arial" w:hAnsi="Arial" w:cs="Arial"/>
          <w:sz w:val="24"/>
          <w:szCs w:val="24"/>
        </w:rPr>
        <w:t>04.12.2015 № 585</w:t>
      </w:r>
      <w:r w:rsidRPr="00DD4F81">
        <w:rPr>
          <w:rFonts w:ascii="Arial" w:hAnsi="Arial" w:cs="Arial"/>
          <w:sz w:val="24"/>
          <w:szCs w:val="24"/>
          <w:lang w:eastAsia="ru-RU"/>
        </w:rPr>
        <w:t xml:space="preserve"> </w:t>
      </w:r>
      <w:r w:rsidR="00B72585" w:rsidRPr="00DD4F81">
        <w:rPr>
          <w:rFonts w:ascii="Arial" w:hAnsi="Arial" w:cs="Arial"/>
          <w:sz w:val="24"/>
          <w:szCs w:val="24"/>
          <w:lang w:eastAsia="ru-RU"/>
        </w:rPr>
        <w:t>«</w:t>
      </w:r>
      <w:r w:rsidRPr="00DD4F81">
        <w:rPr>
          <w:rFonts w:ascii="Arial" w:hAnsi="Arial" w:cs="Arial"/>
          <w:sz w:val="24"/>
          <w:szCs w:val="24"/>
          <w:lang w:eastAsia="ru-RU"/>
        </w:rPr>
        <w:t xml:space="preserve">Об утверждении муниципальной программы </w:t>
      </w:r>
      <w:r w:rsidR="00B72585" w:rsidRPr="00DD4F81">
        <w:rPr>
          <w:rFonts w:ascii="Arial" w:hAnsi="Arial" w:cs="Arial"/>
          <w:sz w:val="24"/>
          <w:szCs w:val="24"/>
          <w:lang w:eastAsia="ru-RU"/>
        </w:rPr>
        <w:t>«</w:t>
      </w:r>
      <w:r w:rsidRPr="00DD4F81">
        <w:rPr>
          <w:rFonts w:ascii="Arial" w:hAnsi="Arial" w:cs="Arial"/>
          <w:sz w:val="24"/>
          <w:szCs w:val="24"/>
          <w:lang w:eastAsia="ru-RU"/>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DD4F81">
        <w:rPr>
          <w:rFonts w:ascii="Arial" w:hAnsi="Arial" w:cs="Arial"/>
          <w:sz w:val="24"/>
          <w:szCs w:val="24"/>
          <w:lang w:eastAsia="ru-RU"/>
        </w:rPr>
        <w:t>»</w:t>
      </w:r>
      <w:r w:rsidRPr="00DD4F81">
        <w:rPr>
          <w:rFonts w:ascii="Arial" w:hAnsi="Arial" w:cs="Arial"/>
          <w:sz w:val="24"/>
          <w:szCs w:val="24"/>
          <w:lang w:eastAsia="ru-RU"/>
        </w:rPr>
        <w:t xml:space="preserve"> на 2016 - 2018 годы</w:t>
      </w:r>
      <w:r w:rsidR="00B72585" w:rsidRPr="00DD4F81">
        <w:rPr>
          <w:rFonts w:ascii="Arial" w:hAnsi="Arial" w:cs="Arial"/>
          <w:sz w:val="24"/>
          <w:szCs w:val="24"/>
          <w:lang w:eastAsia="ru-RU"/>
        </w:rPr>
        <w:t>»</w:t>
      </w:r>
      <w:r w:rsidRPr="00DD4F81">
        <w:rPr>
          <w:rFonts w:ascii="Arial" w:hAnsi="Arial" w:cs="Arial"/>
          <w:sz w:val="24"/>
          <w:szCs w:val="24"/>
          <w:lang w:eastAsia="ru-RU"/>
        </w:rPr>
        <w:t>;</w:t>
      </w:r>
    </w:p>
    <w:p w:rsidR="00B8312B" w:rsidRPr="00DD4F81"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 </w:t>
      </w:r>
      <w:r w:rsidRPr="00DD4F81">
        <w:rPr>
          <w:rFonts w:ascii="Arial" w:hAnsi="Arial" w:cs="Arial"/>
          <w:sz w:val="24"/>
          <w:szCs w:val="24"/>
          <w:lang w:eastAsia="ru-RU"/>
        </w:rPr>
        <w:t xml:space="preserve">от </w:t>
      </w:r>
      <w:r w:rsidRPr="00DD4F81">
        <w:rPr>
          <w:rFonts w:ascii="Arial" w:hAnsi="Arial" w:cs="Arial"/>
          <w:sz w:val="24"/>
          <w:szCs w:val="24"/>
        </w:rPr>
        <w:t xml:space="preserve">07.07.2016 № 379 </w:t>
      </w:r>
      <w:r w:rsidR="00B72585" w:rsidRPr="00DD4F81">
        <w:rPr>
          <w:rFonts w:ascii="Arial" w:hAnsi="Arial" w:cs="Arial"/>
          <w:sz w:val="24"/>
          <w:szCs w:val="24"/>
          <w:lang w:eastAsia="ru-RU"/>
        </w:rPr>
        <w:t>«</w:t>
      </w:r>
      <w:r w:rsidRPr="00DD4F81">
        <w:rPr>
          <w:rFonts w:ascii="Arial" w:hAnsi="Arial" w:cs="Arial"/>
          <w:sz w:val="24"/>
          <w:szCs w:val="24"/>
          <w:lang w:eastAsia="ru-RU"/>
        </w:rPr>
        <w:t xml:space="preserve">О внесении изменений в постановление Администрации города Норильска от </w:t>
      </w:r>
      <w:r w:rsidRPr="00DD4F81">
        <w:rPr>
          <w:rFonts w:ascii="Arial" w:hAnsi="Arial" w:cs="Arial"/>
          <w:sz w:val="24"/>
          <w:szCs w:val="24"/>
        </w:rPr>
        <w:t>04.12.2015 № 585</w:t>
      </w:r>
      <w:r w:rsidR="00B72585" w:rsidRPr="00DD4F81">
        <w:rPr>
          <w:rFonts w:ascii="Arial" w:hAnsi="Arial" w:cs="Arial"/>
          <w:sz w:val="24"/>
          <w:szCs w:val="24"/>
          <w:lang w:eastAsia="ru-RU"/>
        </w:rPr>
        <w:t>»</w:t>
      </w:r>
      <w:r w:rsidRPr="00DD4F81">
        <w:rPr>
          <w:rFonts w:ascii="Arial" w:hAnsi="Arial" w:cs="Arial"/>
          <w:sz w:val="24"/>
          <w:szCs w:val="24"/>
          <w:lang w:eastAsia="ru-RU"/>
        </w:rPr>
        <w:t>.</w:t>
      </w:r>
    </w:p>
    <w:p w:rsidR="00B8312B" w:rsidRPr="00DD4F81" w:rsidRDefault="00B8312B" w:rsidP="00B8312B">
      <w:pPr>
        <w:tabs>
          <w:tab w:val="left" w:pos="709"/>
        </w:tabs>
        <w:autoSpaceDE w:val="0"/>
        <w:autoSpaceDN w:val="0"/>
        <w:adjustRightInd w:val="0"/>
        <w:spacing w:after="0" w:line="240" w:lineRule="auto"/>
        <w:ind w:firstLine="709"/>
        <w:jc w:val="both"/>
        <w:rPr>
          <w:rFonts w:ascii="Arial" w:hAnsi="Arial" w:cs="Arial"/>
          <w:sz w:val="24"/>
          <w:szCs w:val="24"/>
          <w:lang w:eastAsia="ru-RU"/>
        </w:rPr>
      </w:pPr>
      <w:r w:rsidRPr="00DD4F81">
        <w:rPr>
          <w:rFonts w:ascii="Arial" w:hAnsi="Arial" w:cs="Arial"/>
          <w:sz w:val="24"/>
          <w:szCs w:val="24"/>
        </w:rPr>
        <w:t xml:space="preserve">3. Опубликовать настоящее постановление в газете </w:t>
      </w:r>
      <w:r w:rsidR="00B72585" w:rsidRPr="00DD4F81">
        <w:rPr>
          <w:rFonts w:ascii="Arial" w:hAnsi="Arial" w:cs="Arial"/>
          <w:sz w:val="24"/>
          <w:szCs w:val="24"/>
        </w:rPr>
        <w:t>«</w:t>
      </w:r>
      <w:r w:rsidRPr="00DD4F81">
        <w:rPr>
          <w:rFonts w:ascii="Arial" w:hAnsi="Arial" w:cs="Arial"/>
          <w:sz w:val="24"/>
          <w:szCs w:val="24"/>
        </w:rPr>
        <w:t>Заполярная правда</w:t>
      </w:r>
      <w:r w:rsidR="00B72585" w:rsidRPr="00DD4F81">
        <w:rPr>
          <w:rFonts w:ascii="Arial" w:hAnsi="Arial" w:cs="Arial"/>
          <w:sz w:val="24"/>
          <w:szCs w:val="24"/>
        </w:rPr>
        <w:t>»</w:t>
      </w:r>
      <w:r w:rsidRPr="00DD4F81">
        <w:rPr>
          <w:rFonts w:ascii="Arial" w:hAnsi="Arial" w:cs="Arial"/>
          <w:sz w:val="24"/>
          <w:szCs w:val="24"/>
        </w:rPr>
        <w:t xml:space="preserve"> и разместить его на официальном сайте муниципального образования город Норильск.</w:t>
      </w:r>
    </w:p>
    <w:p w:rsidR="00B8312B" w:rsidRPr="00DD4F81" w:rsidRDefault="00B8312B" w:rsidP="00B8312B">
      <w:pPr>
        <w:widowControl w:val="0"/>
        <w:tabs>
          <w:tab w:val="left" w:pos="709"/>
        </w:tabs>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4. Настоящее постановление вступает в силу с 01.01.2017.</w:t>
      </w:r>
    </w:p>
    <w:p w:rsidR="00B8312B" w:rsidRPr="00DD4F81"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DD4F81"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DD4F81" w:rsidRDefault="00B8312B" w:rsidP="00B8312B">
      <w:pPr>
        <w:widowControl w:val="0"/>
        <w:tabs>
          <w:tab w:val="left" w:pos="709"/>
        </w:tabs>
        <w:autoSpaceDE w:val="0"/>
        <w:autoSpaceDN w:val="0"/>
        <w:adjustRightInd w:val="0"/>
        <w:spacing w:after="0" w:line="240" w:lineRule="auto"/>
        <w:rPr>
          <w:rFonts w:ascii="Arial" w:hAnsi="Arial" w:cs="Arial"/>
          <w:sz w:val="24"/>
          <w:szCs w:val="24"/>
        </w:rPr>
      </w:pPr>
    </w:p>
    <w:p w:rsidR="00B8312B" w:rsidRPr="00DD4F81" w:rsidRDefault="00B8312B" w:rsidP="00B8312B">
      <w:pPr>
        <w:widowControl w:val="0"/>
        <w:tabs>
          <w:tab w:val="left" w:pos="709"/>
          <w:tab w:val="left" w:pos="7655"/>
        </w:tabs>
        <w:autoSpaceDE w:val="0"/>
        <w:autoSpaceDN w:val="0"/>
        <w:adjustRightInd w:val="0"/>
        <w:spacing w:after="0" w:line="240" w:lineRule="auto"/>
        <w:rPr>
          <w:rFonts w:ascii="Arial" w:hAnsi="Arial" w:cs="Arial"/>
          <w:sz w:val="24"/>
          <w:szCs w:val="24"/>
        </w:rPr>
      </w:pPr>
      <w:r w:rsidRPr="00DD4F81">
        <w:rPr>
          <w:rFonts w:ascii="Arial" w:hAnsi="Arial" w:cs="Arial"/>
          <w:sz w:val="24"/>
          <w:szCs w:val="24"/>
        </w:rPr>
        <w:t>И.о. Руководителя Администрации города Норильска</w:t>
      </w:r>
      <w:r w:rsidRPr="00DD4F81">
        <w:rPr>
          <w:rFonts w:ascii="Arial" w:hAnsi="Arial" w:cs="Arial"/>
          <w:sz w:val="24"/>
          <w:szCs w:val="24"/>
        </w:rPr>
        <w:tab/>
        <w:t xml:space="preserve"> А.П. Митленко</w:t>
      </w:r>
    </w:p>
    <w:p w:rsidR="00B8312B" w:rsidRPr="00DD4F81" w:rsidRDefault="00B8312B" w:rsidP="00B8312B">
      <w:pPr>
        <w:widowControl w:val="0"/>
        <w:tabs>
          <w:tab w:val="left" w:pos="709"/>
        </w:tabs>
        <w:autoSpaceDE w:val="0"/>
        <w:autoSpaceDN w:val="0"/>
        <w:adjustRightInd w:val="0"/>
        <w:spacing w:after="0" w:line="240" w:lineRule="auto"/>
        <w:jc w:val="both"/>
        <w:rPr>
          <w:rFonts w:ascii="Arial" w:hAnsi="Arial" w:cs="Arial"/>
          <w:sz w:val="24"/>
          <w:szCs w:val="24"/>
        </w:rPr>
      </w:pPr>
      <w:r w:rsidRPr="00DD4F81">
        <w:rPr>
          <w:rFonts w:ascii="Arial" w:hAnsi="Arial" w:cs="Arial"/>
          <w:sz w:val="24"/>
          <w:szCs w:val="24"/>
        </w:rPr>
        <w:br w:type="page"/>
      </w:r>
    </w:p>
    <w:p w:rsidR="001B5836" w:rsidRPr="00DD4F81" w:rsidRDefault="001B5836" w:rsidP="001B5836">
      <w:pPr>
        <w:widowControl w:val="0"/>
        <w:tabs>
          <w:tab w:val="left" w:pos="5245"/>
        </w:tabs>
        <w:autoSpaceDE w:val="0"/>
        <w:autoSpaceDN w:val="0"/>
        <w:spacing w:after="0" w:line="240" w:lineRule="auto"/>
        <w:ind w:left="-567" w:firstLine="6946"/>
        <w:outlineLvl w:val="1"/>
        <w:rPr>
          <w:rFonts w:ascii="Arial" w:eastAsiaTheme="minorEastAsia" w:hAnsi="Arial" w:cs="Arial"/>
          <w:sz w:val="24"/>
          <w:szCs w:val="24"/>
        </w:rPr>
      </w:pPr>
      <w:r w:rsidRPr="00DD4F81">
        <w:rPr>
          <w:rFonts w:ascii="Arial" w:eastAsiaTheme="minorEastAsia" w:hAnsi="Arial" w:cs="Arial"/>
          <w:sz w:val="24"/>
          <w:szCs w:val="24"/>
        </w:rPr>
        <w:lastRenderedPageBreak/>
        <w:t>УТВЕРЖДЕНА</w:t>
      </w:r>
    </w:p>
    <w:p w:rsidR="00B8312B" w:rsidRPr="00DD4F81" w:rsidRDefault="006928B5" w:rsidP="00B8312B">
      <w:pPr>
        <w:pStyle w:val="ConsPlusNormal"/>
        <w:ind w:left="6372"/>
        <w:rPr>
          <w:rFonts w:ascii="Arial" w:hAnsi="Arial" w:cs="Arial"/>
          <w:sz w:val="24"/>
          <w:szCs w:val="24"/>
        </w:rPr>
      </w:pPr>
      <w:r w:rsidRPr="00DD4F81">
        <w:rPr>
          <w:rFonts w:ascii="Arial" w:hAnsi="Arial" w:cs="Arial"/>
          <w:sz w:val="24"/>
          <w:szCs w:val="24"/>
        </w:rPr>
        <w:t>п</w:t>
      </w:r>
      <w:r w:rsidR="00B8312B" w:rsidRPr="00DD4F81">
        <w:rPr>
          <w:rFonts w:ascii="Arial" w:hAnsi="Arial" w:cs="Arial"/>
          <w:sz w:val="24"/>
          <w:szCs w:val="24"/>
        </w:rPr>
        <w:t>остановлением</w:t>
      </w:r>
    </w:p>
    <w:p w:rsidR="00B8312B" w:rsidRPr="00DD4F81" w:rsidRDefault="00B8312B" w:rsidP="00B8312B">
      <w:pPr>
        <w:pStyle w:val="ConsPlusNormal"/>
        <w:ind w:left="6372"/>
        <w:rPr>
          <w:rFonts w:ascii="Arial" w:hAnsi="Arial" w:cs="Arial"/>
          <w:sz w:val="24"/>
          <w:szCs w:val="24"/>
        </w:rPr>
      </w:pPr>
      <w:r w:rsidRPr="00DD4F81">
        <w:rPr>
          <w:rFonts w:ascii="Arial" w:hAnsi="Arial" w:cs="Arial"/>
          <w:sz w:val="24"/>
          <w:szCs w:val="24"/>
        </w:rPr>
        <w:t>Администрации</w:t>
      </w:r>
    </w:p>
    <w:p w:rsidR="00B8312B" w:rsidRPr="00DD4F81" w:rsidRDefault="00B8312B" w:rsidP="00B8312B">
      <w:pPr>
        <w:pStyle w:val="ConsPlusNormal"/>
        <w:ind w:left="6372"/>
        <w:rPr>
          <w:rFonts w:ascii="Arial" w:hAnsi="Arial" w:cs="Arial"/>
          <w:sz w:val="24"/>
          <w:szCs w:val="24"/>
        </w:rPr>
      </w:pPr>
      <w:r w:rsidRPr="00DD4F81">
        <w:rPr>
          <w:rFonts w:ascii="Arial" w:hAnsi="Arial" w:cs="Arial"/>
          <w:sz w:val="24"/>
          <w:szCs w:val="24"/>
        </w:rPr>
        <w:t>города Норильска</w:t>
      </w:r>
    </w:p>
    <w:p w:rsidR="00B8312B" w:rsidRPr="00DD4F81" w:rsidRDefault="00B8312B" w:rsidP="00B8312B">
      <w:pPr>
        <w:pStyle w:val="ConsPlusNormal"/>
        <w:ind w:left="6372"/>
        <w:rPr>
          <w:rFonts w:ascii="Arial" w:hAnsi="Arial" w:cs="Arial"/>
          <w:sz w:val="24"/>
          <w:szCs w:val="24"/>
        </w:rPr>
      </w:pPr>
      <w:r w:rsidRPr="00DD4F81">
        <w:rPr>
          <w:rFonts w:ascii="Arial" w:hAnsi="Arial" w:cs="Arial"/>
          <w:sz w:val="24"/>
          <w:szCs w:val="24"/>
        </w:rPr>
        <w:t>от 30.11.2016 № 573</w:t>
      </w:r>
    </w:p>
    <w:p w:rsidR="00B8312B" w:rsidRPr="00DD4F81" w:rsidRDefault="00B8312B" w:rsidP="00B8312B">
      <w:pPr>
        <w:widowControl w:val="0"/>
        <w:autoSpaceDE w:val="0"/>
        <w:autoSpaceDN w:val="0"/>
        <w:adjustRightInd w:val="0"/>
        <w:spacing w:after="0" w:line="240" w:lineRule="auto"/>
        <w:rPr>
          <w:rFonts w:ascii="Arial" w:hAnsi="Arial" w:cs="Arial"/>
          <w:sz w:val="24"/>
          <w:szCs w:val="24"/>
        </w:rPr>
      </w:pPr>
    </w:p>
    <w:p w:rsidR="00B8312B" w:rsidRPr="00DD4F81" w:rsidRDefault="00B8312B" w:rsidP="00B8312B">
      <w:pPr>
        <w:widowControl w:val="0"/>
        <w:autoSpaceDE w:val="0"/>
        <w:autoSpaceDN w:val="0"/>
        <w:adjustRightInd w:val="0"/>
        <w:spacing w:after="0" w:line="240" w:lineRule="auto"/>
        <w:jc w:val="center"/>
        <w:rPr>
          <w:rFonts w:ascii="Arial" w:hAnsi="Arial" w:cs="Arial"/>
          <w:bCs/>
          <w:sz w:val="24"/>
          <w:szCs w:val="24"/>
        </w:rPr>
      </w:pPr>
      <w:bookmarkStart w:id="1" w:name="Par40"/>
      <w:bookmarkEnd w:id="1"/>
      <w:r w:rsidRPr="00DD4F81">
        <w:rPr>
          <w:rFonts w:ascii="Arial" w:hAnsi="Arial" w:cs="Arial"/>
          <w:bCs/>
          <w:sz w:val="24"/>
          <w:szCs w:val="24"/>
        </w:rPr>
        <w:t>МУНИЦИПАЛЬНАЯ ПРОГРАММА</w:t>
      </w:r>
    </w:p>
    <w:p w:rsidR="00B8312B" w:rsidRPr="00DD4F81" w:rsidRDefault="00B72585" w:rsidP="00B8312B">
      <w:pPr>
        <w:widowControl w:val="0"/>
        <w:autoSpaceDE w:val="0"/>
        <w:autoSpaceDN w:val="0"/>
        <w:adjustRightInd w:val="0"/>
        <w:spacing w:after="0" w:line="240" w:lineRule="auto"/>
        <w:jc w:val="center"/>
        <w:rPr>
          <w:rFonts w:ascii="Arial" w:hAnsi="Arial" w:cs="Arial"/>
          <w:bCs/>
          <w:sz w:val="24"/>
          <w:szCs w:val="24"/>
        </w:rPr>
      </w:pPr>
      <w:r w:rsidRPr="00DD4F81">
        <w:rPr>
          <w:rFonts w:ascii="Arial" w:hAnsi="Arial" w:cs="Arial"/>
          <w:bCs/>
          <w:sz w:val="24"/>
          <w:szCs w:val="24"/>
        </w:rPr>
        <w:t>«</w:t>
      </w:r>
      <w:r w:rsidR="00B8312B" w:rsidRPr="00DD4F81">
        <w:rPr>
          <w:rFonts w:ascii="Arial" w:hAnsi="Arial" w:cs="Arial"/>
          <w:bCs/>
          <w:sz w:val="24"/>
          <w:szCs w:val="24"/>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DD4F81">
        <w:rPr>
          <w:rFonts w:ascii="Arial" w:hAnsi="Arial" w:cs="Arial"/>
          <w:bCs/>
          <w:sz w:val="24"/>
          <w:szCs w:val="24"/>
        </w:rPr>
        <w:t>»</w:t>
      </w:r>
    </w:p>
    <w:p w:rsidR="00B8312B" w:rsidRPr="00DD4F81" w:rsidRDefault="00B8312B" w:rsidP="00B8312B">
      <w:pPr>
        <w:widowControl w:val="0"/>
        <w:autoSpaceDE w:val="0"/>
        <w:autoSpaceDN w:val="0"/>
        <w:adjustRightInd w:val="0"/>
        <w:spacing w:after="0" w:line="240" w:lineRule="auto"/>
        <w:jc w:val="center"/>
        <w:rPr>
          <w:rFonts w:ascii="Arial" w:hAnsi="Arial" w:cs="Arial"/>
          <w:bCs/>
          <w:sz w:val="24"/>
          <w:szCs w:val="24"/>
        </w:rPr>
      </w:pPr>
    </w:p>
    <w:p w:rsidR="00B8312B" w:rsidRPr="00DD4F81" w:rsidRDefault="00B8312B" w:rsidP="00B8312B">
      <w:pPr>
        <w:widowControl w:val="0"/>
        <w:autoSpaceDE w:val="0"/>
        <w:autoSpaceDN w:val="0"/>
        <w:adjustRightInd w:val="0"/>
        <w:spacing w:after="0" w:line="240" w:lineRule="auto"/>
        <w:jc w:val="center"/>
        <w:rPr>
          <w:rFonts w:ascii="Arial" w:hAnsi="Arial" w:cs="Arial"/>
          <w:bCs/>
          <w:sz w:val="24"/>
          <w:szCs w:val="24"/>
        </w:rPr>
      </w:pPr>
      <w:r w:rsidRPr="00DD4F81">
        <w:rPr>
          <w:rFonts w:ascii="Arial" w:hAnsi="Arial" w:cs="Arial"/>
          <w:bCs/>
          <w:sz w:val="24"/>
          <w:szCs w:val="24"/>
        </w:rPr>
        <w:t>Список изменяющих документов</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 xml:space="preserve">(в ред. Постановления Администрации города Норильска </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 xml:space="preserve">от 05.06.2017 № 235, от 24.08.2017 № 333, </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 xml:space="preserve">от 27.10.2017 № 473, от 06.12.2017 № 555, от 29.05.2018 № 204, </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 xml:space="preserve">от 02.11.2018 №417, от 12.12.2018 № 487, 06.06.2019 № 213, </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 xml:space="preserve">от 15.08.2019 № 363, от 13.11.2019 № 535, от 11.12.2019 № 580, </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 xml:space="preserve">от 17.08.2020 № 433, от 06.11.2020 № 578, от 09.12.2020 № 633, </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 xml:space="preserve">от 09.12.2020 от 634, от 26.03.2021 № 105, от 27.09.2021 № 458, </w:t>
      </w:r>
    </w:p>
    <w:p w:rsidR="00B8312B"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 xml:space="preserve">от 17.12.2021 № 608, от 24.06.2022 № 350, от 05.08.2022 № 446, </w:t>
      </w:r>
    </w:p>
    <w:p w:rsidR="00270B1E" w:rsidRPr="00DD4F81" w:rsidRDefault="00B8312B" w:rsidP="00B8312B">
      <w:pPr>
        <w:pStyle w:val="ConsPlusTitle"/>
        <w:jc w:val="center"/>
        <w:rPr>
          <w:rFonts w:ascii="Arial" w:hAnsi="Arial" w:cs="Arial"/>
          <w:b w:val="0"/>
          <w:sz w:val="24"/>
          <w:szCs w:val="24"/>
        </w:rPr>
      </w:pPr>
      <w:r w:rsidRPr="00DD4F81">
        <w:rPr>
          <w:rFonts w:ascii="Arial" w:hAnsi="Arial" w:cs="Arial"/>
          <w:b w:val="0"/>
          <w:sz w:val="24"/>
          <w:szCs w:val="24"/>
        </w:rPr>
        <w:t>от 31.10.2022 № 542, от 13.12.2022 № 618</w:t>
      </w:r>
      <w:r w:rsidR="00501AD2" w:rsidRPr="00DD4F81">
        <w:rPr>
          <w:rFonts w:ascii="Arial" w:hAnsi="Arial" w:cs="Arial"/>
          <w:b w:val="0"/>
          <w:sz w:val="24"/>
          <w:szCs w:val="24"/>
        </w:rPr>
        <w:t>, от 10.03.2023 № 91</w:t>
      </w:r>
      <w:r w:rsidR="00270B1E" w:rsidRPr="00DD4F81">
        <w:rPr>
          <w:rFonts w:ascii="Arial" w:hAnsi="Arial" w:cs="Arial"/>
          <w:b w:val="0"/>
          <w:sz w:val="24"/>
          <w:szCs w:val="24"/>
        </w:rPr>
        <w:t xml:space="preserve">, </w:t>
      </w:r>
    </w:p>
    <w:p w:rsidR="001B5836" w:rsidRPr="00DD4F81" w:rsidRDefault="00270B1E" w:rsidP="001B5836">
      <w:pPr>
        <w:pStyle w:val="ConsPlusTitle"/>
        <w:jc w:val="center"/>
        <w:rPr>
          <w:rFonts w:ascii="Arial" w:hAnsi="Arial" w:cs="Arial"/>
          <w:b w:val="0"/>
          <w:sz w:val="24"/>
          <w:szCs w:val="24"/>
        </w:rPr>
      </w:pPr>
      <w:r w:rsidRPr="00DD4F81">
        <w:rPr>
          <w:rFonts w:ascii="Arial" w:hAnsi="Arial" w:cs="Arial"/>
          <w:b w:val="0"/>
          <w:sz w:val="24"/>
          <w:szCs w:val="24"/>
        </w:rPr>
        <w:t>от 19.05.2023 № 187</w:t>
      </w:r>
      <w:r w:rsidR="00003049" w:rsidRPr="00DD4F81">
        <w:rPr>
          <w:rFonts w:ascii="Arial" w:hAnsi="Arial" w:cs="Arial"/>
          <w:b w:val="0"/>
          <w:sz w:val="24"/>
          <w:szCs w:val="24"/>
        </w:rPr>
        <w:t>, от 20.06.2023 № 254</w:t>
      </w:r>
      <w:r w:rsidR="00D918AD" w:rsidRPr="00DD4F81">
        <w:rPr>
          <w:rFonts w:ascii="Arial" w:hAnsi="Arial" w:cs="Arial"/>
          <w:b w:val="0"/>
          <w:sz w:val="24"/>
          <w:szCs w:val="24"/>
        </w:rPr>
        <w:t>, от 25.09.2023</w:t>
      </w:r>
      <w:r w:rsidR="007F342A" w:rsidRPr="00DD4F81">
        <w:rPr>
          <w:rFonts w:ascii="Arial" w:hAnsi="Arial" w:cs="Arial"/>
          <w:b w:val="0"/>
          <w:sz w:val="24"/>
          <w:szCs w:val="24"/>
        </w:rPr>
        <w:t xml:space="preserve"> № 451</w:t>
      </w:r>
      <w:r w:rsidR="001B5836" w:rsidRPr="00DD4F81">
        <w:rPr>
          <w:rFonts w:ascii="Arial" w:hAnsi="Arial" w:cs="Arial"/>
          <w:b w:val="0"/>
          <w:sz w:val="24"/>
          <w:szCs w:val="24"/>
        </w:rPr>
        <w:t xml:space="preserve">, </w:t>
      </w:r>
    </w:p>
    <w:p w:rsidR="000B3692" w:rsidRPr="00DD4F81" w:rsidRDefault="001B5836" w:rsidP="001B5836">
      <w:pPr>
        <w:pStyle w:val="ConsPlusTitle"/>
        <w:jc w:val="center"/>
        <w:rPr>
          <w:rFonts w:ascii="Arial" w:hAnsi="Arial" w:cs="Arial"/>
          <w:b w:val="0"/>
          <w:sz w:val="24"/>
          <w:szCs w:val="24"/>
        </w:rPr>
      </w:pPr>
      <w:r w:rsidRPr="00DD4F81">
        <w:rPr>
          <w:rFonts w:ascii="Arial" w:hAnsi="Arial" w:cs="Arial"/>
          <w:b w:val="0"/>
          <w:sz w:val="24"/>
          <w:szCs w:val="24"/>
        </w:rPr>
        <w:t>от 30.11.2023 № 555, от 30.11.2023 № 556</w:t>
      </w:r>
      <w:r w:rsidR="000B3692" w:rsidRPr="00DD4F81">
        <w:rPr>
          <w:rFonts w:ascii="Arial" w:hAnsi="Arial" w:cs="Arial"/>
          <w:b w:val="0"/>
          <w:sz w:val="24"/>
          <w:szCs w:val="24"/>
        </w:rPr>
        <w:t xml:space="preserve">, от 11.12.2023 № 574, </w:t>
      </w:r>
    </w:p>
    <w:p w:rsidR="00B8312B" w:rsidRPr="00DD4F81" w:rsidRDefault="000B3692" w:rsidP="001B5836">
      <w:pPr>
        <w:pStyle w:val="ConsPlusTitle"/>
        <w:jc w:val="center"/>
        <w:rPr>
          <w:rFonts w:ascii="Arial" w:hAnsi="Arial" w:cs="Arial"/>
          <w:b w:val="0"/>
          <w:sz w:val="24"/>
          <w:szCs w:val="24"/>
        </w:rPr>
      </w:pPr>
      <w:r w:rsidRPr="00DD4F81">
        <w:rPr>
          <w:rFonts w:ascii="Arial" w:hAnsi="Arial" w:cs="Arial"/>
          <w:b w:val="0"/>
          <w:sz w:val="24"/>
          <w:szCs w:val="24"/>
        </w:rPr>
        <w:t>от 15.08.2024 № 398</w:t>
      </w:r>
      <w:r w:rsidR="006B048A" w:rsidRPr="00DD4F81">
        <w:rPr>
          <w:rFonts w:ascii="Arial" w:hAnsi="Arial" w:cs="Arial"/>
          <w:b w:val="0"/>
          <w:sz w:val="24"/>
          <w:szCs w:val="24"/>
        </w:rPr>
        <w:t>, от 01.11.2024 № 518</w:t>
      </w:r>
      <w:r w:rsidR="00FF71AC" w:rsidRPr="00DD4F81">
        <w:rPr>
          <w:rFonts w:ascii="Arial" w:hAnsi="Arial" w:cs="Arial"/>
          <w:b w:val="0"/>
          <w:sz w:val="24"/>
          <w:szCs w:val="24"/>
        </w:rPr>
        <w:t>, от 10.12.2024 № 585</w:t>
      </w:r>
      <w:r w:rsidR="00B8312B" w:rsidRPr="00DD4F81">
        <w:rPr>
          <w:rFonts w:ascii="Arial" w:hAnsi="Arial" w:cs="Arial"/>
          <w:b w:val="0"/>
          <w:sz w:val="24"/>
          <w:szCs w:val="24"/>
        </w:rPr>
        <w:t>)</w:t>
      </w:r>
      <w:bookmarkStart w:id="2" w:name="Par50"/>
      <w:bookmarkEnd w:id="2"/>
    </w:p>
    <w:p w:rsidR="001B5836" w:rsidRPr="00DD4F81" w:rsidRDefault="001B5836" w:rsidP="001B5836">
      <w:pPr>
        <w:widowControl w:val="0"/>
        <w:tabs>
          <w:tab w:val="left" w:pos="5245"/>
          <w:tab w:val="left" w:pos="9214"/>
        </w:tabs>
        <w:autoSpaceDE w:val="0"/>
        <w:autoSpaceDN w:val="0"/>
        <w:spacing w:after="0" w:line="240" w:lineRule="auto"/>
        <w:outlineLvl w:val="1"/>
        <w:rPr>
          <w:rFonts w:ascii="Arial" w:eastAsiaTheme="minorEastAsia" w:hAnsi="Arial" w:cs="Arial"/>
          <w:sz w:val="24"/>
          <w:szCs w:val="24"/>
        </w:rPr>
      </w:pPr>
    </w:p>
    <w:p w:rsidR="00FF71AC" w:rsidRPr="00DD4F81" w:rsidRDefault="00FF71AC" w:rsidP="00FF71AC">
      <w:pPr>
        <w:widowControl w:val="0"/>
        <w:autoSpaceDE w:val="0"/>
        <w:autoSpaceDN w:val="0"/>
        <w:adjustRightInd w:val="0"/>
        <w:spacing w:after="0" w:line="240" w:lineRule="auto"/>
        <w:jc w:val="center"/>
        <w:outlineLvl w:val="0"/>
        <w:rPr>
          <w:rFonts w:ascii="Arial" w:hAnsi="Arial" w:cs="Arial"/>
          <w:sz w:val="24"/>
          <w:szCs w:val="24"/>
        </w:rPr>
      </w:pPr>
      <w:r w:rsidRPr="00DD4F81">
        <w:rPr>
          <w:rFonts w:ascii="Arial" w:hAnsi="Arial" w:cs="Arial"/>
          <w:sz w:val="24"/>
          <w:szCs w:val="24"/>
        </w:rPr>
        <w:t xml:space="preserve">1. Паспорт </w:t>
      </w:r>
    </w:p>
    <w:p w:rsidR="00FF71AC" w:rsidRPr="00DD4F81" w:rsidRDefault="00FF71AC" w:rsidP="00FF71AC">
      <w:pPr>
        <w:widowControl w:val="0"/>
        <w:autoSpaceDE w:val="0"/>
        <w:autoSpaceDN w:val="0"/>
        <w:adjustRightInd w:val="0"/>
        <w:spacing w:after="0" w:line="240" w:lineRule="auto"/>
        <w:jc w:val="center"/>
        <w:outlineLvl w:val="0"/>
        <w:rPr>
          <w:rFonts w:ascii="Arial" w:hAnsi="Arial" w:cs="Arial"/>
          <w:sz w:val="24"/>
          <w:szCs w:val="24"/>
        </w:rPr>
      </w:pPr>
      <w:r w:rsidRPr="00DD4F81">
        <w:rPr>
          <w:rFonts w:ascii="Arial" w:hAnsi="Arial" w:cs="Arial"/>
          <w:sz w:val="24"/>
          <w:szCs w:val="24"/>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w:t>
      </w:r>
    </w:p>
    <w:p w:rsidR="00FF71AC" w:rsidRPr="00DD4F81" w:rsidRDefault="00FF71AC" w:rsidP="00FF71AC">
      <w:pPr>
        <w:widowControl w:val="0"/>
        <w:autoSpaceDE w:val="0"/>
        <w:autoSpaceDN w:val="0"/>
        <w:adjustRightInd w:val="0"/>
        <w:spacing w:after="0" w:line="240" w:lineRule="auto"/>
        <w:jc w:val="center"/>
        <w:outlineLvl w:val="0"/>
        <w:rPr>
          <w:rFonts w:ascii="Arial" w:eastAsiaTheme="minorEastAsia" w:hAnsi="Arial" w:cs="Arial"/>
          <w:bCs/>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DD4F81" w:rsidRPr="00DD4F81" w:rsidTr="00FF71AC">
        <w:tc>
          <w:tcPr>
            <w:tcW w:w="2689" w:type="dxa"/>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Основание для разработки МП (наименование, номер и дата правового акта, утверждающего Перечень муниципальных программ)</w:t>
            </w:r>
          </w:p>
        </w:tc>
        <w:tc>
          <w:tcPr>
            <w:tcW w:w="6809" w:type="dxa"/>
          </w:tcPr>
          <w:p w:rsidR="00FF71AC" w:rsidRPr="00DD4F81" w:rsidRDefault="00FF71AC" w:rsidP="00FF71AC">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DD4F81" w:rsidRPr="00DD4F81" w:rsidTr="00FF71AC">
        <w:tc>
          <w:tcPr>
            <w:tcW w:w="2689" w:type="dxa"/>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Заказчик МП</w:t>
            </w:r>
          </w:p>
        </w:tc>
        <w:tc>
          <w:tcPr>
            <w:tcW w:w="6809" w:type="dxa"/>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Администрация города Норильска</w:t>
            </w:r>
          </w:p>
        </w:tc>
      </w:tr>
      <w:tr w:rsidR="00DD4F81" w:rsidRPr="00DD4F81" w:rsidTr="00FF71AC">
        <w:tc>
          <w:tcPr>
            <w:tcW w:w="2689" w:type="dxa"/>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Ответственный исполнитель (разработчик) МП</w:t>
            </w:r>
          </w:p>
        </w:tc>
        <w:tc>
          <w:tcPr>
            <w:tcW w:w="6809" w:type="dxa"/>
          </w:tcPr>
          <w:p w:rsidR="00FF71AC" w:rsidRPr="00DD4F81" w:rsidRDefault="00FF71AC" w:rsidP="00FF71AC">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Администрация города Норильска (Управление по персоналу Администрации города Норильска)</w:t>
            </w:r>
          </w:p>
        </w:tc>
      </w:tr>
      <w:tr w:rsidR="00DD4F81" w:rsidRPr="00DD4F81" w:rsidTr="00FF71AC">
        <w:tc>
          <w:tcPr>
            <w:tcW w:w="2689" w:type="dxa"/>
            <w:tcBorders>
              <w:bottom w:val="single" w:sz="4" w:space="0" w:color="auto"/>
            </w:tcBorders>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Участник МП</w:t>
            </w:r>
          </w:p>
        </w:tc>
        <w:tc>
          <w:tcPr>
            <w:tcW w:w="6809" w:type="dxa"/>
            <w:tcBorders>
              <w:bottom w:val="single" w:sz="4" w:space="0" w:color="auto"/>
            </w:tcBorders>
          </w:tcPr>
          <w:p w:rsidR="00FF71AC" w:rsidRPr="00DD4F81" w:rsidRDefault="00FF71AC" w:rsidP="00FF71AC">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 Администрация города Норильска (отдел финансирования, учета и отчетности Администрации города Норильска/ муниципальное казенное учреждение «Управление социальной политики» (далее – МКУ «Управление социальной политики»))</w:t>
            </w:r>
          </w:p>
        </w:tc>
      </w:tr>
      <w:tr w:rsidR="00DD4F81" w:rsidRPr="00DD4F81" w:rsidTr="00FF71AC">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Цели МП</w:t>
            </w:r>
          </w:p>
        </w:tc>
        <w:tc>
          <w:tcPr>
            <w:tcW w:w="6809" w:type="dxa"/>
            <w:tcBorders>
              <w:top w:val="single" w:sz="4" w:space="0" w:color="auto"/>
              <w:left w:val="single" w:sz="4" w:space="0" w:color="auto"/>
              <w:bottom w:val="single" w:sz="4" w:space="0" w:color="auto"/>
              <w:right w:val="single" w:sz="4" w:space="0" w:color="auto"/>
            </w:tcBorders>
          </w:tcPr>
          <w:p w:rsidR="00FF71AC" w:rsidRPr="00DD4F81" w:rsidRDefault="00FF71AC" w:rsidP="00FF71AC">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 xml:space="preserve">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w:t>
            </w:r>
            <w:r w:rsidRPr="00DD4F81">
              <w:rPr>
                <w:rFonts w:ascii="Arial" w:hAnsi="Arial" w:cs="Arial"/>
                <w:sz w:val="20"/>
                <w:szCs w:val="20"/>
              </w:rPr>
              <w:lastRenderedPageBreak/>
              <w:t>технологии и технические науки» (далее – учреждения),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FF71AC" w:rsidRPr="00DD4F81" w:rsidRDefault="00FF71AC" w:rsidP="00FF71AC">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DD4F81" w:rsidRPr="00DD4F81" w:rsidTr="00FF71AC">
        <w:trPr>
          <w:trHeight w:val="2010"/>
        </w:trPr>
        <w:tc>
          <w:tcPr>
            <w:tcW w:w="2689" w:type="dxa"/>
            <w:tcBorders>
              <w:top w:val="single" w:sz="4" w:space="0" w:color="auto"/>
            </w:tcBorders>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Задачи МП</w:t>
            </w:r>
          </w:p>
        </w:tc>
        <w:tc>
          <w:tcPr>
            <w:tcW w:w="6809" w:type="dxa"/>
            <w:tcBorders>
              <w:top w:val="single" w:sz="4" w:space="0" w:color="auto"/>
            </w:tcBorders>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1. Организация процедуры приглашения (трудоустройства) специалистов.</w:t>
            </w:r>
          </w:p>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DD4F81" w:rsidRPr="00DD4F81" w:rsidTr="00FF71AC">
        <w:tblPrEx>
          <w:tblBorders>
            <w:insideH w:val="nil"/>
          </w:tblBorders>
        </w:tblPrEx>
        <w:tc>
          <w:tcPr>
            <w:tcW w:w="2689" w:type="dxa"/>
            <w:tcBorders>
              <w:bottom w:val="single" w:sz="4" w:space="0" w:color="auto"/>
            </w:tcBorders>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Срок реализации МП</w:t>
            </w:r>
          </w:p>
        </w:tc>
        <w:tc>
          <w:tcPr>
            <w:tcW w:w="6809" w:type="dxa"/>
            <w:tcBorders>
              <w:bottom w:val="single" w:sz="4" w:space="0" w:color="auto"/>
            </w:tcBorders>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2017 – 2027 годы</w:t>
            </w:r>
          </w:p>
        </w:tc>
      </w:tr>
      <w:tr w:rsidR="00DD4F81" w:rsidRPr="00DD4F81" w:rsidTr="00FF71AC">
        <w:tblPrEx>
          <w:tblBorders>
            <w:insideH w:val="nil"/>
          </w:tblBorders>
        </w:tblPrEx>
        <w:trPr>
          <w:trHeight w:val="314"/>
        </w:trPr>
        <w:tc>
          <w:tcPr>
            <w:tcW w:w="2689" w:type="dxa"/>
            <w:tcBorders>
              <w:top w:val="single" w:sz="4" w:space="0" w:color="auto"/>
              <w:bottom w:val="nil"/>
            </w:tcBorders>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Объемы и источники финансирования МП по годам реализации (тыс. руб.)</w:t>
            </w:r>
          </w:p>
        </w:tc>
        <w:tc>
          <w:tcPr>
            <w:tcW w:w="6809" w:type="dxa"/>
            <w:tcBorders>
              <w:top w:val="single" w:sz="4" w:space="0" w:color="auto"/>
              <w:bottom w:val="nil"/>
            </w:tcBorders>
          </w:tcPr>
          <w:p w:rsidR="00FF71AC" w:rsidRPr="00DD4F81" w:rsidRDefault="00FF71AC" w:rsidP="00FF71AC">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 xml:space="preserve">Объем финансирования по МП, всего: 765 914,4 тыс. руб., </w:t>
            </w:r>
          </w:p>
          <w:p w:rsidR="00FF71AC" w:rsidRPr="00DD4F81" w:rsidRDefault="00FF71AC" w:rsidP="00FF71AC">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 xml:space="preserve">в том числе по годам реализации: </w:t>
            </w:r>
          </w:p>
          <w:p w:rsidR="00FF71AC" w:rsidRPr="00DD4F81" w:rsidRDefault="00FF71AC" w:rsidP="00FF71AC">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2017 – 2023 год: местный бюджет – 326 501,6 тыс. руб.;</w:t>
            </w:r>
          </w:p>
          <w:p w:rsidR="00FF71AC" w:rsidRPr="00DD4F81" w:rsidRDefault="00FF71AC" w:rsidP="00FF71AC">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2024 год: местный бюджет – 109 853,2 тыс. руб.;</w:t>
            </w:r>
          </w:p>
          <w:p w:rsidR="00FF71AC" w:rsidRPr="00DD4F81" w:rsidRDefault="00FF71AC" w:rsidP="00FF71AC">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2025 год: местный бюджет – 109 853,2 тыс. руб.;</w:t>
            </w:r>
          </w:p>
          <w:p w:rsidR="00FF71AC" w:rsidRPr="00DD4F81" w:rsidRDefault="00FF71AC" w:rsidP="00FF71AC">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2026 год: местный бюджет – 109 853,2 тыс. руб.;</w:t>
            </w:r>
          </w:p>
          <w:p w:rsidR="00FF71AC" w:rsidRPr="00DD4F81" w:rsidRDefault="00FF71AC" w:rsidP="00FF71AC">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2027 год: местный бюджет – 109 853,2 тыс. руб.</w:t>
            </w:r>
          </w:p>
        </w:tc>
      </w:tr>
      <w:tr w:rsidR="00DD4F81" w:rsidRPr="00DD4F81" w:rsidTr="00FF71AC">
        <w:tblPrEx>
          <w:tblBorders>
            <w:insideH w:val="nil"/>
          </w:tblBorders>
        </w:tblPrEx>
        <w:trPr>
          <w:trHeight w:val="455"/>
        </w:trPr>
        <w:tc>
          <w:tcPr>
            <w:tcW w:w="2689" w:type="dxa"/>
            <w:tcBorders>
              <w:top w:val="single" w:sz="4" w:space="0" w:color="auto"/>
              <w:bottom w:val="single" w:sz="4" w:space="0" w:color="auto"/>
            </w:tcBorders>
            <w:shd w:val="clear" w:color="auto" w:fill="auto"/>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shd w:val="clear" w:color="auto" w:fill="auto"/>
          </w:tcPr>
          <w:p w:rsidR="00FF71AC" w:rsidRPr="00DD4F81" w:rsidRDefault="00FF71AC" w:rsidP="00FF71AC">
            <w:pPr>
              <w:autoSpaceDE w:val="0"/>
              <w:autoSpaceDN w:val="0"/>
              <w:adjustRightInd w:val="0"/>
              <w:spacing w:after="0" w:line="240" w:lineRule="auto"/>
              <w:rPr>
                <w:rFonts w:ascii="Arial" w:eastAsiaTheme="minorHAnsi" w:hAnsi="Arial" w:cs="Arial"/>
                <w:sz w:val="20"/>
                <w:szCs w:val="20"/>
              </w:rPr>
            </w:pPr>
            <w:r w:rsidRPr="00DD4F81">
              <w:rPr>
                <w:rFonts w:ascii="Arial" w:eastAsiaTheme="minorHAnsi" w:hAnsi="Arial" w:cs="Arial"/>
                <w:sz w:val="20"/>
                <w:szCs w:val="20"/>
              </w:rPr>
              <w:t xml:space="preserve">1. Количество привлеченных специалистов по отраслям в период 2024 </w:t>
            </w:r>
            <w:r w:rsidRPr="00DD4F81">
              <w:rPr>
                <w:rFonts w:ascii="Arial" w:hAnsi="Arial" w:cs="Arial"/>
                <w:sz w:val="20"/>
                <w:szCs w:val="20"/>
              </w:rPr>
              <w:t xml:space="preserve">– </w:t>
            </w:r>
            <w:r w:rsidRPr="00DD4F81">
              <w:rPr>
                <w:rFonts w:ascii="Arial" w:eastAsiaTheme="minorHAnsi" w:hAnsi="Arial" w:cs="Arial"/>
                <w:sz w:val="20"/>
                <w:szCs w:val="20"/>
              </w:rPr>
              <w:t>2027 годы – 281 чел.</w:t>
            </w:r>
          </w:p>
          <w:p w:rsidR="00FF71AC" w:rsidRPr="00DD4F81" w:rsidRDefault="00FF71AC" w:rsidP="00FF71AC">
            <w:pPr>
              <w:autoSpaceDE w:val="0"/>
              <w:autoSpaceDN w:val="0"/>
              <w:adjustRightInd w:val="0"/>
              <w:spacing w:after="0" w:line="240" w:lineRule="auto"/>
              <w:rPr>
                <w:rFonts w:ascii="Arial" w:eastAsiaTheme="minorHAnsi" w:hAnsi="Arial" w:cs="Arial"/>
                <w:sz w:val="20"/>
                <w:szCs w:val="20"/>
              </w:rPr>
            </w:pPr>
            <w:r w:rsidRPr="00DD4F81">
              <w:rPr>
                <w:rFonts w:ascii="Arial" w:eastAsiaTheme="minorHAnsi" w:hAnsi="Arial" w:cs="Arial"/>
                <w:sz w:val="20"/>
                <w:szCs w:val="20"/>
              </w:rPr>
              <w:t xml:space="preserve">2. Количество трудоустроенных специалистов по отраслям в период с 2024 </w:t>
            </w:r>
            <w:r w:rsidRPr="00DD4F81">
              <w:rPr>
                <w:rFonts w:ascii="Arial" w:hAnsi="Arial" w:cs="Arial"/>
                <w:sz w:val="20"/>
                <w:szCs w:val="20"/>
              </w:rPr>
              <w:t>–</w:t>
            </w:r>
            <w:r w:rsidRPr="00DD4F81">
              <w:rPr>
                <w:rFonts w:ascii="Arial" w:eastAsiaTheme="minorHAnsi" w:hAnsi="Arial" w:cs="Arial"/>
                <w:sz w:val="20"/>
                <w:szCs w:val="20"/>
              </w:rPr>
              <w:t xml:space="preserve"> 2027 годы – 281 чел.</w:t>
            </w:r>
          </w:p>
          <w:p w:rsidR="00FF71AC" w:rsidRPr="00DD4F81" w:rsidRDefault="00FF71AC" w:rsidP="00FF71AC">
            <w:pPr>
              <w:autoSpaceDE w:val="0"/>
              <w:autoSpaceDN w:val="0"/>
              <w:adjustRightInd w:val="0"/>
              <w:spacing w:after="0" w:line="240" w:lineRule="auto"/>
              <w:rPr>
                <w:rFonts w:ascii="Arial" w:eastAsiaTheme="minorHAnsi" w:hAnsi="Arial" w:cs="Arial"/>
                <w:sz w:val="20"/>
                <w:szCs w:val="20"/>
              </w:rPr>
            </w:pPr>
            <w:r w:rsidRPr="00DD4F81">
              <w:rPr>
                <w:rFonts w:ascii="Arial" w:eastAsiaTheme="minorHAnsi" w:hAnsi="Arial" w:cs="Arial"/>
                <w:sz w:val="20"/>
                <w:szCs w:val="20"/>
              </w:rPr>
              <w:t>3. Уровень закрытия потребности в специалистах по отраслям – 30,8 %.</w:t>
            </w:r>
          </w:p>
          <w:p w:rsidR="00FF71AC" w:rsidRPr="00DD4F81" w:rsidRDefault="00FF71AC" w:rsidP="00FF71AC">
            <w:pPr>
              <w:autoSpaceDE w:val="0"/>
              <w:autoSpaceDN w:val="0"/>
              <w:adjustRightInd w:val="0"/>
              <w:spacing w:after="0" w:line="240" w:lineRule="auto"/>
              <w:rPr>
                <w:rFonts w:ascii="Arial" w:eastAsiaTheme="minorHAnsi" w:hAnsi="Arial" w:cs="Arial"/>
                <w:sz w:val="20"/>
                <w:szCs w:val="20"/>
              </w:rPr>
            </w:pPr>
            <w:r w:rsidRPr="00DD4F81">
              <w:rPr>
                <w:rFonts w:ascii="Arial" w:eastAsiaTheme="minorHAnsi" w:hAnsi="Arial" w:cs="Arial"/>
                <w:sz w:val="20"/>
                <w:szCs w:val="20"/>
              </w:rPr>
              <w:t>4. Удельный вес граждан, получивших выплату стипендии в период прохождения практической подготовки, в общей численности граждан, имеющих на нее право - 100%.</w:t>
            </w:r>
          </w:p>
          <w:p w:rsidR="00FF71AC" w:rsidRPr="00DD4F81" w:rsidRDefault="00FF71AC" w:rsidP="00FF71AC">
            <w:pPr>
              <w:autoSpaceDE w:val="0"/>
              <w:autoSpaceDN w:val="0"/>
              <w:adjustRightInd w:val="0"/>
              <w:spacing w:after="0" w:line="240" w:lineRule="auto"/>
              <w:rPr>
                <w:rFonts w:ascii="Arial" w:eastAsiaTheme="minorHAnsi" w:hAnsi="Arial" w:cs="Arial"/>
                <w:sz w:val="20"/>
                <w:szCs w:val="20"/>
              </w:rPr>
            </w:pPr>
            <w:r w:rsidRPr="00DD4F81">
              <w:rPr>
                <w:rFonts w:ascii="Arial" w:eastAsiaTheme="minorHAnsi" w:hAnsi="Arial" w:cs="Arial"/>
                <w:sz w:val="20"/>
                <w:szCs w:val="20"/>
              </w:rPr>
              <w:t>5. Удельный вес граждан, получивших оплату проезда к месту прохождения практической подготовки и обратно, в общей численности граждан, имеющих на нее право - 100%.</w:t>
            </w:r>
          </w:p>
          <w:p w:rsidR="00FF71AC" w:rsidRPr="00DD4F81" w:rsidRDefault="00FF71AC" w:rsidP="00FF71AC">
            <w:pPr>
              <w:autoSpaceDE w:val="0"/>
              <w:autoSpaceDN w:val="0"/>
              <w:adjustRightInd w:val="0"/>
              <w:spacing w:after="0" w:line="240" w:lineRule="auto"/>
              <w:jc w:val="both"/>
              <w:rPr>
                <w:rFonts w:ascii="Arial" w:hAnsi="Arial" w:cs="Arial"/>
                <w:sz w:val="20"/>
                <w:szCs w:val="20"/>
              </w:rPr>
            </w:pPr>
            <w:r w:rsidRPr="00DD4F81">
              <w:rPr>
                <w:rFonts w:ascii="Arial" w:eastAsiaTheme="minorHAnsi" w:hAnsi="Arial" w:cs="Arial"/>
                <w:sz w:val="20"/>
                <w:szCs w:val="20"/>
              </w:rPr>
              <w:t>6. 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 - 100%</w:t>
            </w:r>
          </w:p>
        </w:tc>
      </w:tr>
    </w:tbl>
    <w:p w:rsidR="00FF71AC" w:rsidRPr="00DD4F81" w:rsidRDefault="00FF71AC" w:rsidP="00FF71AC">
      <w:pPr>
        <w:widowControl w:val="0"/>
        <w:autoSpaceDE w:val="0"/>
        <w:autoSpaceDN w:val="0"/>
        <w:spacing w:after="0" w:line="240" w:lineRule="auto"/>
        <w:jc w:val="center"/>
        <w:outlineLvl w:val="1"/>
        <w:rPr>
          <w:rFonts w:ascii="Arial" w:hAnsi="Arial" w:cs="Arial"/>
          <w:sz w:val="24"/>
          <w:szCs w:val="24"/>
        </w:rPr>
      </w:pPr>
    </w:p>
    <w:p w:rsidR="00FF71AC" w:rsidRPr="00DD4F81" w:rsidRDefault="00FF71AC" w:rsidP="00FF71AC">
      <w:pPr>
        <w:widowControl w:val="0"/>
        <w:autoSpaceDE w:val="0"/>
        <w:autoSpaceDN w:val="0"/>
        <w:spacing w:after="0" w:line="240" w:lineRule="auto"/>
        <w:jc w:val="center"/>
        <w:outlineLvl w:val="1"/>
        <w:rPr>
          <w:rFonts w:ascii="Arial" w:hAnsi="Arial" w:cs="Arial"/>
          <w:sz w:val="24"/>
          <w:szCs w:val="24"/>
        </w:rPr>
      </w:pPr>
      <w:r w:rsidRPr="00DD4F81">
        <w:rPr>
          <w:rFonts w:ascii="Arial" w:hAnsi="Arial" w:cs="Arial"/>
          <w:sz w:val="24"/>
          <w:szCs w:val="24"/>
        </w:rPr>
        <w:t>2. ТЕКУЩЕЕ СОСТОЯНИЕ</w:t>
      </w:r>
    </w:p>
    <w:p w:rsidR="00FF71AC" w:rsidRPr="00DD4F81" w:rsidRDefault="00FF71AC" w:rsidP="00FF71AC">
      <w:pPr>
        <w:widowControl w:val="0"/>
        <w:autoSpaceDE w:val="0"/>
        <w:autoSpaceDN w:val="0"/>
        <w:spacing w:after="0" w:line="240" w:lineRule="auto"/>
        <w:jc w:val="center"/>
        <w:outlineLvl w:val="1"/>
        <w:rPr>
          <w:rFonts w:ascii="Arial" w:hAnsi="Arial" w:cs="Arial"/>
          <w:sz w:val="24"/>
          <w:szCs w:val="24"/>
        </w:rPr>
      </w:pP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обеспечением специалистами по отдельным направлениям деятельности муниципальных учреждений.</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lastRenderedPageBreak/>
        <w:t>На территории муниципального образования город Норильск функционируют учреждения, которые согласно сфере своей деятельности испытывают дефицит специалистов определенного профиля (учреждения здравоохранения, образования, культуры, спорта).</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Реализация мероприятий МП в 2017 – 2027 годах направлена на решение вопроса кадровой потребности социально значимых отраслей муниципального образования города Норильск. Всего за время реализации МП, а также по аналогичным мероприятиям, осуществляемым до начала ее действия, было привлечено 852 специалиста (в 2013 году – 181 специалист, в 2014 году – 72 специалиста, в 2015 году – 57 специалистов, в 2016 году – 58 специалистов, в 2017 году – 56 специалистов, в 2018 году – 44 специалиста, в 2019 году – 46 специалистов, в 2020 году – 32 специалиста, в 2021 году – 66 специалистов, в 2022 году – 85 специалистов, в 2023 году – 84 специалиста, в 2024 – 71 специалист).</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В связи с передачей с 01.01.2014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МП было распространено в отношении специалистов, приглашаемых в краевые государственные учреждения здравоохранения, находящиеся на территории муниципального образования город Норильск. Распространение Программы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статьей 17 Федерального закона от 21.11.2011 № 323-ФЗ «Об основах охраны здоровья граждан в Российской Федерации».</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В Перечень по отраслям образования, здравоохранения, культуры и спорта включены 123 специальности (учитель русского языка и литературы, иностранного языка, физики, математики, истории, географии, воспитатель, музыкальный руководитель,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аккордеона, концертмейстер, преподаватель музыкальных теоретических дисциплин, инструктор-методист по адаптивной физической культуре, тренер-преподаватель и др.). Перечень в зависимости от потребности соответствующей отрасли подлежит периодической корректировке.</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На территории муниципального образования город Норильск складывается сложная ситуация в социально значимых отраслях.</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Например, за период с декабря 2017 года по настоящее время статистика по количеству вакансий по дефицитным специальностям отрасли здравоохранения выглядит следующим образом: на 15.12.2017 – 229 вакансий, на 15.12.2018 – 240, на 15.12.2019 – 244, на 15.12.2020 – 228, на 15.12.2021 – 264, на 15.10.2022 – 271, на 15.10.2023 – 274, на 15.10.2024 - 262.</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В отрасли образования (уровень общее, дошкольное) также наблюдается дефицит специалистов. В настоящее время средняя нагрузка учителей составляет более полутора ставок. Так, например, средняя нагрузка учителей русского языка 1,6 ставки, учителей физики 1,8 ставки, учителей математики 1,7 ставки. Это связано с достижением пенсионного возраста и выслуги по стажу педагогической работы (на сегодняшний день 23 % от общего штата педагогов имеют стаж работы более 25 лет, а со стажем работы более 20 лет составляют 39 %). </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Аналогично дефициту педагогических работников в школах и детских садах города существует дефицит педагогических работников отрасли высшего образования, который связан с предпенсионным и пенсионным возрастом преподавательского состава вузов и переездом в другие регионы в связи с выходом </w:t>
      </w:r>
      <w:r w:rsidRPr="00DD4F81">
        <w:rPr>
          <w:rFonts w:ascii="Arial" w:hAnsi="Arial" w:cs="Arial"/>
          <w:sz w:val="24"/>
          <w:szCs w:val="24"/>
        </w:rPr>
        <w:lastRenderedPageBreak/>
        <w:t xml:space="preserve">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 </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Кроме того, город испытывает потребность в высококвалифицированных рабочих кадрах для обеспечения бесперебойной работы различных организаций отраслей городского, жилищно-коммунального хозяйства и иных, а также предоставления востребованных услуг населению. Для подготовки указанных специалистов требуются педагогические работники среднего профессионального образования, которые смогут обеспечить надлежащее обучение в соответствии с требованиями краевых государственных образовательных стандартов.</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Также необходимо отметить потребность в специалистах отраслей культуры и спорта. Для них запланировано привлечение педагогических работников учреждений культуры, научных сотрудников, тренеров-преподавателей или инструкторов-методистов по адаптивной физической культуре. </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Потребность в специалистах, обладающих дефицитными специальностями, наблюдается и в учреждениях, расположенных в городском поселке Снежногорск. Данный населенный пункт относится к удаленным территориям со сложной логистикой в силу природно-климатических особенностей, что, безусловно, влияет на ситуацию, связанную с обеспечением квалифицированными кадрами муниципальных и иных учреждений, расположенных на его территории. </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Реализация МП осуществляется в рамках полномочий органов местного самоуправления, предусмотренных статьей 16 Федерального закона от 06.10.2003 № 131-ФЗ «Об общих принципах организации местного самоуправления в Российской Федерации», по:</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созданию условий для оказания медицинской помощи населению на территории городского округа город Норильск в соответствии с территориальной программой государственных гарантий бесплатного оказания гражданам медицинской помощи;</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создание условий для организации досуга и обеспечения жителей городского округа услугами организаций культуры;</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В 2020 году для поддержки муниципального образования город Норильск и привлечения медицинских кадров министерством здравоохранения Красноярского края осуществлялась реализация Закона Красноярского края от 22.03.2018 № 5-1455 «О единовременных компенсационных выплатах отдельным категориям медицинских работников» (далее – Закон), в рамках которого для территории муниципального образования город Норильск было выделено 5 квот. В период с 2021 по 2024 год было продолжено участие города Норильска в данном Законе, предусматривающий выплату врачам единовременной компенсации в размере 1 800 тыс. руб.</w:t>
      </w:r>
    </w:p>
    <w:p w:rsidR="00FF71AC" w:rsidRPr="00DD4F81" w:rsidRDefault="00FF71AC" w:rsidP="00FF71AC">
      <w:pPr>
        <w:autoSpaceDE w:val="0"/>
        <w:autoSpaceDN w:val="0"/>
        <w:adjustRightInd w:val="0"/>
        <w:spacing w:after="0" w:line="240" w:lineRule="auto"/>
        <w:ind w:firstLine="709"/>
        <w:jc w:val="both"/>
        <w:rPr>
          <w:rFonts w:ascii="Arial" w:hAnsi="Arial" w:cs="Arial"/>
          <w:bCs/>
          <w:sz w:val="24"/>
          <w:szCs w:val="24"/>
        </w:rPr>
      </w:pPr>
      <w:r w:rsidRPr="00DD4F81">
        <w:rPr>
          <w:rFonts w:ascii="Arial" w:hAnsi="Arial" w:cs="Arial"/>
          <w:sz w:val="24"/>
          <w:szCs w:val="24"/>
        </w:rPr>
        <w:t xml:space="preserve">В 2022 году для обеспечения квалифицированными кадрами муниципальных и иных учреждений, расположенных на территории городского поселка Снежногорск, было установлено, что </w:t>
      </w:r>
      <w:r w:rsidRPr="00DD4F81">
        <w:rPr>
          <w:rFonts w:ascii="Arial" w:hAnsi="Arial" w:cs="Arial"/>
          <w:bCs/>
          <w:sz w:val="24"/>
          <w:szCs w:val="24"/>
        </w:rPr>
        <w:t xml:space="preserve">работники отраслей образования (общее и дошкольное), здравоохранения, культуры и спорта, приглашенные для работы и проживания в </w:t>
      </w:r>
      <w:r w:rsidRPr="00DD4F81">
        <w:rPr>
          <w:rFonts w:ascii="Arial" w:hAnsi="Arial" w:cs="Arial"/>
          <w:sz w:val="24"/>
          <w:szCs w:val="24"/>
        </w:rPr>
        <w:t>городском поселке Снежногорск</w:t>
      </w:r>
      <w:r w:rsidRPr="00DD4F81">
        <w:rPr>
          <w:rFonts w:ascii="Arial" w:hAnsi="Arial" w:cs="Arial"/>
          <w:bCs/>
          <w:sz w:val="24"/>
          <w:szCs w:val="24"/>
        </w:rPr>
        <w:t xml:space="preserve">, получают единовременную материальную помощь в размере 1 000 тыс. руб. в количестве 1 квоты на каждую из указанных отраслей. В </w:t>
      </w:r>
      <w:r w:rsidRPr="00DD4F81">
        <w:rPr>
          <w:rFonts w:ascii="Arial" w:hAnsi="Arial" w:cs="Arial"/>
          <w:bCs/>
          <w:sz w:val="24"/>
          <w:szCs w:val="24"/>
        </w:rPr>
        <w:lastRenderedPageBreak/>
        <w:t>2023 году сумма единовременной материальной помощи для данной категории работников установлена в размере 2 000 тыс. руб.</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Динамика планируемой потребности в специалистах составляет:</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6"/>
        <w:gridCol w:w="709"/>
        <w:gridCol w:w="709"/>
        <w:gridCol w:w="709"/>
        <w:gridCol w:w="708"/>
        <w:gridCol w:w="709"/>
        <w:gridCol w:w="709"/>
        <w:gridCol w:w="709"/>
        <w:gridCol w:w="708"/>
        <w:gridCol w:w="709"/>
        <w:gridCol w:w="709"/>
        <w:gridCol w:w="709"/>
        <w:gridCol w:w="708"/>
      </w:tblGrid>
      <w:tr w:rsidR="00DD4F81" w:rsidRPr="00DD4F81" w:rsidTr="00FF71AC">
        <w:trPr>
          <w:trHeight w:val="313"/>
          <w:jc w:val="center"/>
        </w:trPr>
        <w:tc>
          <w:tcPr>
            <w:tcW w:w="1696" w:type="dxa"/>
            <w:vMerge w:val="restart"/>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Отрасль</w:t>
            </w:r>
          </w:p>
        </w:tc>
        <w:tc>
          <w:tcPr>
            <w:tcW w:w="8505" w:type="dxa"/>
            <w:gridSpan w:val="12"/>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Потребность, чел. по годам</w:t>
            </w:r>
          </w:p>
        </w:tc>
      </w:tr>
      <w:tr w:rsidR="00DD4F81" w:rsidRPr="00DD4F81" w:rsidTr="00FF71AC">
        <w:trPr>
          <w:trHeight w:val="207"/>
          <w:jc w:val="center"/>
        </w:trPr>
        <w:tc>
          <w:tcPr>
            <w:tcW w:w="1696" w:type="dxa"/>
            <w:vMerge/>
            <w:shd w:val="clear" w:color="auto" w:fill="auto"/>
            <w:vAlign w:val="center"/>
          </w:tcPr>
          <w:p w:rsidR="00FF71AC" w:rsidRPr="00DD4F81" w:rsidRDefault="00FF71AC" w:rsidP="00FF71AC">
            <w:pPr>
              <w:spacing w:after="0" w:line="240" w:lineRule="auto"/>
              <w:jc w:val="center"/>
              <w:rPr>
                <w:rFonts w:ascii="Arial" w:hAnsi="Arial" w:cs="Arial"/>
                <w:sz w:val="20"/>
                <w:szCs w:val="20"/>
              </w:rPr>
            </w:pP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2017</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2018</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2019</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2020</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2021</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2022</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2023</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2024</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2025</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highlight w:val="yellow"/>
              </w:rPr>
            </w:pPr>
            <w:r w:rsidRPr="00DD4F81">
              <w:rPr>
                <w:rFonts w:ascii="Arial" w:hAnsi="Arial" w:cs="Arial"/>
                <w:sz w:val="20"/>
                <w:szCs w:val="20"/>
              </w:rPr>
              <w:t>2026</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2027</w:t>
            </w:r>
          </w:p>
        </w:tc>
        <w:tc>
          <w:tcPr>
            <w:tcW w:w="708"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Всего</w:t>
            </w:r>
          </w:p>
        </w:tc>
      </w:tr>
      <w:tr w:rsidR="00DD4F81" w:rsidRPr="00DD4F81" w:rsidTr="00FF71AC">
        <w:trPr>
          <w:trHeight w:val="569"/>
          <w:jc w:val="center"/>
        </w:trPr>
        <w:tc>
          <w:tcPr>
            <w:tcW w:w="1696" w:type="dxa"/>
            <w:shd w:val="clear" w:color="auto" w:fill="auto"/>
            <w:vAlign w:val="center"/>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Образование (уровень общее и дошкольное)</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67</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64</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46</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79</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94</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64</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60</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122</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107</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80</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118</w:t>
            </w:r>
          </w:p>
        </w:tc>
        <w:tc>
          <w:tcPr>
            <w:tcW w:w="708"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highlight w:val="yellow"/>
              </w:rPr>
            </w:pPr>
            <w:r w:rsidRPr="00DD4F81">
              <w:rPr>
                <w:rFonts w:ascii="Arial" w:hAnsi="Arial" w:cs="Arial"/>
                <w:sz w:val="20"/>
                <w:szCs w:val="20"/>
              </w:rPr>
              <w:t>901</w:t>
            </w:r>
          </w:p>
        </w:tc>
      </w:tr>
      <w:tr w:rsidR="00DD4F81" w:rsidRPr="00DD4F81" w:rsidTr="00FF71AC">
        <w:trPr>
          <w:trHeight w:val="570"/>
          <w:jc w:val="center"/>
        </w:trPr>
        <w:tc>
          <w:tcPr>
            <w:tcW w:w="1696" w:type="dxa"/>
            <w:shd w:val="clear" w:color="auto" w:fill="auto"/>
            <w:vAlign w:val="center"/>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Образование (уровень высшее)</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0</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0</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46</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8</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15</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5</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5</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4</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4</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4</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5</w:t>
            </w:r>
          </w:p>
        </w:tc>
        <w:tc>
          <w:tcPr>
            <w:tcW w:w="708"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highlight w:val="yellow"/>
              </w:rPr>
            </w:pPr>
            <w:r w:rsidRPr="00DD4F81">
              <w:rPr>
                <w:rFonts w:ascii="Arial" w:hAnsi="Arial" w:cs="Arial"/>
                <w:sz w:val="20"/>
                <w:szCs w:val="20"/>
              </w:rPr>
              <w:t>96</w:t>
            </w:r>
          </w:p>
        </w:tc>
      </w:tr>
      <w:tr w:rsidR="00DD4F81" w:rsidRPr="00DD4F81" w:rsidTr="00FF71AC">
        <w:trPr>
          <w:trHeight w:val="165"/>
          <w:jc w:val="center"/>
        </w:trPr>
        <w:tc>
          <w:tcPr>
            <w:tcW w:w="1696" w:type="dxa"/>
            <w:shd w:val="clear" w:color="auto" w:fill="auto"/>
            <w:vAlign w:val="center"/>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Образование (уровень среднее профессиональное)</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0</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0</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0</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0</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9</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12</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10</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6</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6</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6</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9</w:t>
            </w:r>
          </w:p>
        </w:tc>
        <w:tc>
          <w:tcPr>
            <w:tcW w:w="708"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highlight w:val="yellow"/>
              </w:rPr>
            </w:pPr>
            <w:r w:rsidRPr="00DD4F81">
              <w:rPr>
                <w:rFonts w:ascii="Arial" w:hAnsi="Arial" w:cs="Arial"/>
                <w:sz w:val="20"/>
                <w:szCs w:val="20"/>
              </w:rPr>
              <w:t>58</w:t>
            </w:r>
          </w:p>
        </w:tc>
      </w:tr>
      <w:tr w:rsidR="00DD4F81" w:rsidRPr="00DD4F81" w:rsidTr="00FF71AC">
        <w:trPr>
          <w:trHeight w:val="401"/>
          <w:jc w:val="center"/>
        </w:trPr>
        <w:tc>
          <w:tcPr>
            <w:tcW w:w="1696" w:type="dxa"/>
            <w:shd w:val="clear" w:color="auto" w:fill="auto"/>
            <w:vAlign w:val="center"/>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Здравоохранение</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113</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181</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229</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235</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197</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125</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97</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133</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103</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67</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74</w:t>
            </w:r>
          </w:p>
        </w:tc>
        <w:tc>
          <w:tcPr>
            <w:tcW w:w="708"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1554</w:t>
            </w:r>
          </w:p>
        </w:tc>
      </w:tr>
      <w:tr w:rsidR="00DD4F81" w:rsidRPr="00DD4F81" w:rsidTr="00FF71AC">
        <w:trPr>
          <w:jc w:val="center"/>
        </w:trPr>
        <w:tc>
          <w:tcPr>
            <w:tcW w:w="1696" w:type="dxa"/>
            <w:shd w:val="clear" w:color="auto" w:fill="auto"/>
            <w:vAlign w:val="center"/>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Культура</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28</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26</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12</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6</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7</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7</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12</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8</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9</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7</w:t>
            </w:r>
          </w:p>
        </w:tc>
        <w:tc>
          <w:tcPr>
            <w:tcW w:w="708"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122</w:t>
            </w:r>
          </w:p>
        </w:tc>
      </w:tr>
      <w:tr w:rsidR="00DD4F81" w:rsidRPr="00DD4F81" w:rsidTr="00FF71AC">
        <w:trPr>
          <w:jc w:val="center"/>
        </w:trPr>
        <w:tc>
          <w:tcPr>
            <w:tcW w:w="1696" w:type="dxa"/>
            <w:shd w:val="clear" w:color="auto" w:fill="auto"/>
            <w:vAlign w:val="center"/>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Спорт</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3</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12</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5</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4</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7</w:t>
            </w:r>
          </w:p>
        </w:tc>
        <w:tc>
          <w:tcPr>
            <w:tcW w:w="708"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35</w:t>
            </w:r>
          </w:p>
        </w:tc>
      </w:tr>
      <w:tr w:rsidR="00DD4F81" w:rsidRPr="00DD4F81" w:rsidTr="00FF71AC">
        <w:trPr>
          <w:trHeight w:val="142"/>
          <w:jc w:val="center"/>
        </w:trPr>
        <w:tc>
          <w:tcPr>
            <w:tcW w:w="1696" w:type="dxa"/>
            <w:shd w:val="clear" w:color="auto" w:fill="auto"/>
            <w:vAlign w:val="center"/>
          </w:tcPr>
          <w:p w:rsidR="00FF71AC" w:rsidRPr="00DD4F81" w:rsidRDefault="00FF71AC" w:rsidP="00FF71AC">
            <w:pPr>
              <w:autoSpaceDE w:val="0"/>
              <w:autoSpaceDN w:val="0"/>
              <w:adjustRightInd w:val="0"/>
              <w:spacing w:after="0" w:line="240" w:lineRule="auto"/>
              <w:rPr>
                <w:rFonts w:ascii="Arial" w:hAnsi="Arial" w:cs="Arial"/>
                <w:sz w:val="20"/>
                <w:szCs w:val="20"/>
              </w:rPr>
            </w:pPr>
            <w:r w:rsidRPr="00DD4F81">
              <w:rPr>
                <w:rFonts w:ascii="Arial" w:hAnsi="Arial" w:cs="Arial"/>
                <w:sz w:val="20"/>
                <w:szCs w:val="20"/>
              </w:rPr>
              <w:t>Итого</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180</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273</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347</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335</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322</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215</w:t>
            </w:r>
          </w:p>
        </w:tc>
        <w:tc>
          <w:tcPr>
            <w:tcW w:w="709"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182</w:t>
            </w:r>
          </w:p>
        </w:tc>
        <w:tc>
          <w:tcPr>
            <w:tcW w:w="708" w:type="dxa"/>
            <w:shd w:val="clear" w:color="auto" w:fill="auto"/>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highlight w:val="yellow"/>
              </w:rPr>
            </w:pPr>
            <w:r w:rsidRPr="00DD4F81">
              <w:rPr>
                <w:rFonts w:ascii="Arial" w:hAnsi="Arial" w:cs="Arial"/>
                <w:sz w:val="20"/>
                <w:szCs w:val="20"/>
              </w:rPr>
              <w:t>289</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highlight w:val="yellow"/>
              </w:rPr>
            </w:pPr>
            <w:r w:rsidRPr="00DD4F81">
              <w:rPr>
                <w:rFonts w:ascii="Arial" w:hAnsi="Arial" w:cs="Arial"/>
                <w:sz w:val="20"/>
                <w:szCs w:val="20"/>
              </w:rPr>
              <w:t>233</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170</w:t>
            </w:r>
          </w:p>
        </w:tc>
        <w:tc>
          <w:tcPr>
            <w:tcW w:w="709"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220</w:t>
            </w:r>
          </w:p>
        </w:tc>
        <w:tc>
          <w:tcPr>
            <w:tcW w:w="708" w:type="dxa"/>
            <w:vAlign w:val="center"/>
          </w:tcPr>
          <w:p w:rsidR="00FF71AC" w:rsidRPr="00DD4F81" w:rsidRDefault="00FF71AC" w:rsidP="00FF71AC">
            <w:pPr>
              <w:autoSpaceDE w:val="0"/>
              <w:autoSpaceDN w:val="0"/>
              <w:adjustRightInd w:val="0"/>
              <w:spacing w:after="0" w:line="240" w:lineRule="auto"/>
              <w:jc w:val="center"/>
              <w:rPr>
                <w:rFonts w:ascii="Arial" w:hAnsi="Arial" w:cs="Arial"/>
                <w:sz w:val="20"/>
                <w:szCs w:val="20"/>
              </w:rPr>
            </w:pPr>
            <w:r w:rsidRPr="00DD4F81">
              <w:rPr>
                <w:rFonts w:ascii="Arial" w:hAnsi="Arial" w:cs="Arial"/>
                <w:sz w:val="20"/>
                <w:szCs w:val="20"/>
              </w:rPr>
              <w:t>2766</w:t>
            </w:r>
          </w:p>
        </w:tc>
      </w:tr>
    </w:tbl>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ежегодный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«Кадровый вопрос», актуальность которого наблюдается у работодателей, указал на необходимость реализации в 2014 году мероприятий, аналогичных тем, что отражены в МП, не только на специалистов, обладающих специальностями, являющимися дефицитными для учреждений, и прибывающих из других местностей, но и на специалистов в возрасте до 30 лет, при этом в 2024 году возраст таких специалистов был увеличен до 35 лет:</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2014 году в число участников мероприятий, аналогичных осуществляемым в рамках действия МП, были включены лица, получившие временное убежище на территории Российской Федерации.</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В 2022 году к участию в МП была включена категория специалистов, приглашаемых из Луганской и Донецкой народных республик, Запорожской и Херсонской областей, специалистов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Реализация мероприятий МП позволит:</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осуществить замещение имеющихся вакантных должностей (профессий) в учреждениях специалистами;</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планировать замещение вакантных должностей по специальностям, являющимся дефицитными для учреждений;</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Для создания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деятельности в соответствующих учреждениях было принято решение предусмотреть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В 2022 году в связи с недостаточностью муниципального жилищного фонда муниципального образования город Норильск было принято решение о создании альтернативного источника по обеспечению приглашенных специалистов жилыми помещениями на территории муниципального образования город Норильск в части предоставления компенсации приглашенным работникам (необеспеченным жилыми помещениями) в рамках МП расходов на оплату найма жилых помещений, расположенных на территории муниципального образования город Норильск.</w:t>
      </w:r>
    </w:p>
    <w:p w:rsidR="00FF71AC" w:rsidRPr="00DD4F81" w:rsidRDefault="00FF71AC" w:rsidP="00FF71AC">
      <w:pPr>
        <w:widowControl w:val="0"/>
        <w:autoSpaceDE w:val="0"/>
        <w:autoSpaceDN w:val="0"/>
        <w:spacing w:after="0" w:line="240" w:lineRule="auto"/>
        <w:outlineLvl w:val="1"/>
        <w:rPr>
          <w:rFonts w:ascii="Arial" w:hAnsi="Arial" w:cs="Arial"/>
          <w:sz w:val="24"/>
          <w:szCs w:val="24"/>
        </w:rPr>
      </w:pPr>
    </w:p>
    <w:p w:rsidR="00FF71AC" w:rsidRPr="00DD4F81" w:rsidRDefault="00FF71AC" w:rsidP="00FF71AC">
      <w:pPr>
        <w:widowControl w:val="0"/>
        <w:autoSpaceDE w:val="0"/>
        <w:autoSpaceDN w:val="0"/>
        <w:spacing w:after="0" w:line="240" w:lineRule="auto"/>
        <w:jc w:val="center"/>
        <w:outlineLvl w:val="1"/>
        <w:rPr>
          <w:rFonts w:ascii="Arial" w:hAnsi="Arial" w:cs="Arial"/>
          <w:sz w:val="24"/>
          <w:szCs w:val="24"/>
        </w:rPr>
      </w:pPr>
      <w:r w:rsidRPr="00DD4F81">
        <w:rPr>
          <w:rFonts w:ascii="Arial" w:hAnsi="Arial" w:cs="Arial"/>
          <w:sz w:val="24"/>
          <w:szCs w:val="24"/>
        </w:rPr>
        <w:t>3. ЦЕЛИ, ЗАДАЧИ И ПОДПРОГРАММЫ МП</w:t>
      </w:r>
    </w:p>
    <w:p w:rsidR="00FF71AC" w:rsidRPr="00DD4F81" w:rsidRDefault="00FF71AC" w:rsidP="00FF71AC">
      <w:pPr>
        <w:widowControl w:val="0"/>
        <w:autoSpaceDE w:val="0"/>
        <w:autoSpaceDN w:val="0"/>
        <w:spacing w:after="0" w:line="240" w:lineRule="auto"/>
        <w:jc w:val="center"/>
        <w:outlineLvl w:val="1"/>
        <w:rPr>
          <w:rFonts w:ascii="Arial" w:hAnsi="Arial" w:cs="Arial"/>
          <w:sz w:val="24"/>
          <w:szCs w:val="24"/>
        </w:rPr>
      </w:pP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Целями МП являются:</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Для достижения целей, ради которых реализуется МП, необходимо решить следующие задачи.</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1. Организация процедуры приглашения (трудоустройства) специалистов.</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Мероприятиями в рамках задачи «Организация процедуры приглашения (трудоустройства) специалистов» являются:</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принятие и обработка пакетов документов, предоставленных специалистами; оформление приглашения специалисту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проведение работы по привлечению студентов профессиональных образовательных организаций, расположенных на территории муниципального образования город Норильск, для работы в муниципальных учреждениях (проведение семинаров, круглых столов) (Управление общего и дошкольного образования Администрации города Норильска);</w:t>
      </w:r>
    </w:p>
    <w:p w:rsidR="00FF71AC" w:rsidRPr="00DD4F81" w:rsidRDefault="00FF71AC" w:rsidP="00FF71AC">
      <w:pPr>
        <w:autoSpaceDE w:val="0"/>
        <w:autoSpaceDN w:val="0"/>
        <w:adjustRightInd w:val="0"/>
        <w:spacing w:after="0" w:line="240" w:lineRule="auto"/>
        <w:ind w:firstLine="540"/>
        <w:jc w:val="both"/>
        <w:rPr>
          <w:rFonts w:ascii="Arial" w:hAnsi="Arial" w:cs="Arial"/>
          <w:sz w:val="24"/>
          <w:szCs w:val="24"/>
        </w:rPr>
      </w:pPr>
      <w:r w:rsidRPr="00DD4F81">
        <w:rPr>
          <w:rFonts w:ascii="Arial" w:hAnsi="Arial" w:cs="Arial"/>
          <w:sz w:val="24"/>
          <w:szCs w:val="24"/>
        </w:rPr>
        <w:t>- информационная поддержка мероприятий по приглашению специалистов (размещение информационных материалов на официальном сайте муниципального образования город Норильск, едином краевом портале «Красноярский край» (раздел «Кадровая политика»), информационном портале «Работа в России» (размещение бесплатно), изготовление информационных материалов (брошюр, буклетов); в 2018 году – размещение объявлений в периодических печатных изданиях (газетах) (Управление по персоналу Администрации города Норильска), в 2019 году – изготовление информационных материалов (буклетов), в 2020 – 2023 гг. размещение рекламных материалов в информационно-телекоммуникационной сети Интернет) (Управление по персоналу Администрации города Норильска);</w:t>
      </w:r>
    </w:p>
    <w:p w:rsidR="00FF71AC" w:rsidRPr="00DD4F81" w:rsidRDefault="00FF71AC" w:rsidP="00FF71AC">
      <w:pPr>
        <w:autoSpaceDE w:val="0"/>
        <w:autoSpaceDN w:val="0"/>
        <w:adjustRightInd w:val="0"/>
        <w:spacing w:after="0" w:line="240" w:lineRule="auto"/>
        <w:ind w:firstLine="540"/>
        <w:jc w:val="both"/>
        <w:rPr>
          <w:rFonts w:ascii="Arial" w:hAnsi="Arial" w:cs="Arial"/>
          <w:sz w:val="24"/>
          <w:szCs w:val="24"/>
        </w:rPr>
      </w:pPr>
      <w:r w:rsidRPr="00DD4F81">
        <w:rPr>
          <w:rFonts w:ascii="Arial" w:hAnsi="Arial" w:cs="Arial"/>
          <w:sz w:val="24"/>
          <w:szCs w:val="24"/>
        </w:rPr>
        <w:t>- в 2017 – 2019 гг. участие в ярмарках вакансий, проводимых образовательными организациями высшего образования, для привлечения педагогических кадров для работы в муниципальных учреждениях (командировочные расходы – 2 служебные командировки в год в г. Красноярск, г. Ульяновск) (Управление общего и дошкольного образования Администрации города Норильска).</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Мероприятиями в рамках указанной задачи являются:</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1) выплата специалистам единовременной материальной помощи в размере от 800 тыс. руб. до 2 000 тыс. руб.: 800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инструкторам-методистам по адаптивной физической культуре, тренерам-преподавателям; 2 000 тыс. руб. – педагогическим работникам, местом нахождения рабочего места которых является городской поселок Снежногорск; среднему медицинскому персоналу, местом нахождения рабочего места которых является городской поселок Снежногорск; инструкторам по спорту, местом нахождения рабочего места которых является городской поселок Снежногорск; работникам культуры, искусства и кинематографии, местом нахождения рабочего места которых является городской поселок Снежногорск, врачам, в порядке и на условиях, предусмотренных правовыми актами органов местного самоуправления муниципального образования город Норильск.</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В 2017 – 2018 гг. выплата единовременной материальной помощи для обустройства производилась в размере 100 тыс. руб.</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В 2019 г. выплата единовременной материальной помощи производилась в размере от 150 тыс. руб. до 300 тыс. руб. в зависимости от наличия у специалиста квалификационной категории или специальности (профессии). </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В 2020 году выплата единовременной материальной помощи производилась в следующих размерах: 150 тыс. руб. – среднему медицинскому персоналу; </w:t>
      </w:r>
      <w:r w:rsidRPr="00DD4F81">
        <w:rPr>
          <w:rFonts w:ascii="Arial" w:hAnsi="Arial" w:cs="Arial"/>
          <w:sz w:val="24"/>
          <w:szCs w:val="24"/>
        </w:rPr>
        <w:br/>
        <w:t>300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 руб. – врачам.</w:t>
      </w:r>
    </w:p>
    <w:p w:rsidR="00FF71AC" w:rsidRPr="00DD4F81" w:rsidRDefault="00FF71AC" w:rsidP="00FF71AC">
      <w:pPr>
        <w:autoSpaceDE w:val="0"/>
        <w:autoSpaceDN w:val="0"/>
        <w:adjustRightInd w:val="0"/>
        <w:spacing w:after="0" w:line="240" w:lineRule="auto"/>
        <w:ind w:firstLine="540"/>
        <w:jc w:val="both"/>
        <w:rPr>
          <w:rFonts w:ascii="Arial" w:hAnsi="Arial" w:cs="Arial"/>
          <w:sz w:val="24"/>
          <w:szCs w:val="24"/>
        </w:rPr>
      </w:pPr>
      <w:r w:rsidRPr="00DD4F81">
        <w:rPr>
          <w:rFonts w:ascii="Arial" w:hAnsi="Arial" w:cs="Arial"/>
          <w:sz w:val="24"/>
          <w:szCs w:val="24"/>
        </w:rPr>
        <w:t>Специалистам, приглашенным в 2019 году, но трудоустроенным в 2020 году, единовременная материальная помощь выплачивалась в размере от 150 тыс. руб. до 300 тыс. руб. в зависимости от наличия у специалиста квалификационной категории или специальности (профессии), на которую осуществляется приглашение и трудоустройство работника.</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В 2021 году: приглашенным специалистам в период с 01.01.2021 по 04.04.2021 включительно выплата единовременной материальной помощи предоставлялась в размере: 150 тыс. руб.– среднему медицинскому персоналу; 300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 руб. – врачам. </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В 2021 году: приглашенным в период с 05.04.2021 по 04.10.2021 включительно предоставлялась в размере: 300 тыс. руб. – среднему медицинскому персоналу; 500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тренерам (отделения художественной гимнастики); 1 000 тыс. руб. – врачам.</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В 2021 году приглашенным в период с 05.10.2021 по 31.12.2021 включительно выплата единовременной материальной помощи предоставлялась в размере: 500 тыс. 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 руб.  – врачам.</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В 2022 году выплата единовременной материальной помощи производилась в следующих размерах: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 (отделение художественной гимнастики);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 руб. – педагогическим работникам, местом нахождения рабочего места которых является городской поселок Снежногорск; среднему медицинскому персоналу, местом нахождения рабочего места которых является городской поселок Снежногорск; инструкторам по спорту, местом нахождения рабочего места которых является городской поселок Снежногорск; работникам культуры, искусства и кинематографии, местом нахождения рабочего места которых является городской поселок Снежногорск; 2 000 тыс. руб. – врачам (выплачивается специалистам, проект приглашения в отношении которых направлен на согласование в установленном порядке не ранее 01.01.2022);</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В 2023 и 2024 годах выплата единовременной материальной помощи производилась в следующих размерах: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тренерам-преподавателям;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2 000 тыс. руб. – педагогическим работникам, местом нахождения рабочего места которых является городской поселок Снежногорск; среднему медицинскому персоналу, местом нахождения рабочего места которых является городской поселок Снежногорск; инструкторам по спорту, местом нахождения рабочего места которых является городской поселок Снежногорск; работникам культуры, искусства и кинематографии, местом нахождения рабочего места которых является городской поселок Снежногорск, врачам.</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В 2025 году выплата единовременной материальной помощи производится в следующих размерах: 800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инструкторам-методистам по адаптивной физической культуре, тренерам-преподавателям; 2 000 тыс. руб. – педагогическим работникам, местом нахождения рабочего места которых является городской поселок Снежногорск; среднему медицинскому персоналу, местом нахождения рабочего места которых является городской поселок Снежногорск; инструкторам по спорту, местом нахождения рабочего места которых является городской поселок Снежногорск; работникам культуры, искусства и кинематографии, местом нахождения рабочего места которых является городской поселок Снежногорск, врачам.</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 оплата проезда к месту прохождения практической подготовки и обратно).</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Размер, условия и порядок выплаты денежных средств, предусмотренных данным мероприятием, осуществляется в порядке, предусмотренном правовыми актами органов местного самоуправления муниципального образования город Норильск.</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Также Управлением жилищного фонда Администрации города Норильска предоставляется жилое помещение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 В случае необеспеченности жилыми помещениями на территории муниципального образования город Норильск работников и членов их семей альтернативным источником для предоставления жилого помещения на территории муниципального образования город Норильск для приглашенных специалистов является аренда (наем) жилого помещения.</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В случае аренды (найма) жилого помещения приглашенные специалисты могут получить компенсацию в размере фактически понесенных приглашенным работником расходов на оплату найма жилого помещения в соответствии с договором найма жилого помещения (далее </w:t>
      </w:r>
      <w:r w:rsidRPr="00DD4F81">
        <w:rPr>
          <w:rFonts w:ascii="Arial" w:eastAsiaTheme="minorHAnsi" w:hAnsi="Arial" w:cs="Arial"/>
          <w:sz w:val="24"/>
          <w:szCs w:val="24"/>
        </w:rPr>
        <w:t>–</w:t>
      </w:r>
      <w:r w:rsidRPr="00DD4F81">
        <w:rPr>
          <w:rFonts w:ascii="Arial" w:hAnsi="Arial" w:cs="Arial"/>
          <w:sz w:val="24"/>
          <w:szCs w:val="24"/>
        </w:rPr>
        <w:t xml:space="preserve"> компенсация) и документами, подтверждающими оплату найма жилого помещения в соответствии с указанным договором, но не более 40 тыс. руб. в месяц, в течение 3 лет с даты трудоустройства работника. </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Работникам краевых государственных учреждений здравоохранения, расположенных на территории муниципального образования город Норильск, имеющим право на компенсацию расходов на оплату найма жилых помещений в соответствии с Законом Красноярского края от 29.06.2017 № 3-802 «О компенсации расходов на оплату найма жилых помещений медицинским работникам» (далее </w:t>
      </w:r>
      <w:r w:rsidRPr="00DD4F81">
        <w:rPr>
          <w:rFonts w:ascii="Arial" w:eastAsiaTheme="minorHAnsi" w:hAnsi="Arial" w:cs="Arial"/>
          <w:sz w:val="24"/>
          <w:szCs w:val="24"/>
        </w:rPr>
        <w:t xml:space="preserve">– </w:t>
      </w:r>
      <w:r w:rsidRPr="00DD4F81">
        <w:rPr>
          <w:rFonts w:ascii="Arial" w:hAnsi="Arial" w:cs="Arial"/>
          <w:sz w:val="24"/>
          <w:szCs w:val="24"/>
        </w:rPr>
        <w:t>компенсация расходов в соответствии с Законом края), осуществляется в течение 3 лет с даты трудоустройства работника в рамках Программы, при условии его обращения за компенсацией расходов в соответствии с Законом края, и определяется:</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в размере фактически понесенных работником расходов на оплату найма жилого помещения, но не более 40 тыс.</w:t>
      </w:r>
      <w:r w:rsidR="007958DA" w:rsidRPr="00DD4F81">
        <w:rPr>
          <w:rFonts w:ascii="Arial" w:hAnsi="Arial" w:cs="Arial"/>
          <w:sz w:val="24"/>
          <w:szCs w:val="24"/>
        </w:rPr>
        <w:t xml:space="preserve"> </w:t>
      </w:r>
      <w:r w:rsidRPr="00DD4F81">
        <w:rPr>
          <w:rFonts w:ascii="Arial" w:hAnsi="Arial" w:cs="Arial"/>
          <w:sz w:val="24"/>
          <w:szCs w:val="24"/>
        </w:rPr>
        <w:t>руб. в месяц до даты назначения ему компенсации расходов в соответствии с Законом края;</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в размере фактически понесенных работником расходов на оплату найма жилого помещения, но не более 15 тыс. руб. в месяц с даты назначения ему компенсации расходов в соответствии с Законом края, в случае, если расходы работника на оплату найма жилого помещения превышают размер компенсации в соответствии с Законом края.</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Кроме того, при реализации мероприятий МП муниципальные учреждения производят специалисту и членам его семьи оплату стоимости проезда (по стоимости проездных билетов экономического класса) 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Законом Красноярского края от 03.12.2004 № 12-2668 «О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50 % от суммы, подлежащей компенсации.</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Сроки реализации МП: 2017 – 2027 годы.</w:t>
      </w:r>
    </w:p>
    <w:p w:rsidR="00FF71AC" w:rsidRPr="00DD4F81" w:rsidRDefault="00FF71AC" w:rsidP="00FF71AC">
      <w:pPr>
        <w:autoSpaceDE w:val="0"/>
        <w:autoSpaceDN w:val="0"/>
        <w:adjustRightInd w:val="0"/>
        <w:spacing w:after="0" w:line="240" w:lineRule="auto"/>
        <w:jc w:val="both"/>
        <w:rPr>
          <w:rFonts w:ascii="Arial" w:hAnsi="Arial" w:cs="Arial"/>
          <w:sz w:val="24"/>
          <w:szCs w:val="24"/>
        </w:rPr>
      </w:pPr>
    </w:p>
    <w:p w:rsidR="00FF71AC" w:rsidRPr="00DD4F81" w:rsidRDefault="00FF71AC" w:rsidP="00FF71AC">
      <w:pPr>
        <w:widowControl w:val="0"/>
        <w:autoSpaceDE w:val="0"/>
        <w:autoSpaceDN w:val="0"/>
        <w:spacing w:after="0" w:line="240" w:lineRule="auto"/>
        <w:jc w:val="center"/>
        <w:outlineLvl w:val="1"/>
        <w:rPr>
          <w:rFonts w:ascii="Arial" w:hAnsi="Arial" w:cs="Arial"/>
          <w:sz w:val="24"/>
          <w:szCs w:val="24"/>
        </w:rPr>
      </w:pPr>
      <w:r w:rsidRPr="00DD4F81">
        <w:rPr>
          <w:rFonts w:ascii="Arial" w:hAnsi="Arial" w:cs="Arial"/>
          <w:sz w:val="24"/>
          <w:szCs w:val="24"/>
        </w:rPr>
        <w:t>4. МЕХАНИЗМ РЕАЛИЗАЦИИ МП</w:t>
      </w:r>
    </w:p>
    <w:p w:rsidR="00FF71AC" w:rsidRPr="00DD4F81" w:rsidRDefault="00FF71AC" w:rsidP="00FF71AC">
      <w:pPr>
        <w:widowControl w:val="0"/>
        <w:autoSpaceDE w:val="0"/>
        <w:autoSpaceDN w:val="0"/>
        <w:spacing w:after="0" w:line="240" w:lineRule="auto"/>
        <w:jc w:val="center"/>
        <w:outlineLvl w:val="1"/>
        <w:rPr>
          <w:rFonts w:ascii="Arial" w:hAnsi="Arial" w:cs="Arial"/>
          <w:sz w:val="24"/>
          <w:szCs w:val="24"/>
        </w:rPr>
      </w:pP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МП подлежит реализации на территории муниципального образования город Норильск после ее утверждения постановлением Администрации города Норильска.</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Ответственным исполнителем (разработчиком) МП является Администрация города Норильска (Управление по персоналу Администрации города Норильска).</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В период реализации МП главными распорядителями бюджетных средств будут являться следующие участники МП:</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мероприятие 2.1 (выплата специалистам единовременной материальной помощи) - Администрация города Норильска (отдел финансирования, учета и отчетности Администрации города Норильска).</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Организация процедуры приглашения специалистов на территорию муниципального образования город Норильск осуществляется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w:t>
      </w:r>
      <w:r w:rsidRPr="00DD4F81">
        <w:rPr>
          <w:rFonts w:ascii="Arial" w:hAnsi="Arial" w:cs="Arial"/>
          <w:sz w:val="24"/>
          <w:szCs w:val="24"/>
        </w:rPr>
        <w:br/>
        <w:t>№ 14. Также указанным нормативным правовым актом утвержден Перечень.</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Форма приглашения, на основании которого специалисты прибывают на территорию муниципального образования город Норильск для трудоустройства в учреждения, утверждена распоряжением Администрации города Норильска от 22.05.2014 № 2517.</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Для урегулирования вопросов, связанных с привлечением учреждениями муниципального образования город Норильск специалистов, на основании распоряжения Администрации города Норильска от 20.06.2013 № 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Действие МП в отношении </w:t>
      </w:r>
      <w:r w:rsidRPr="00DD4F81">
        <w:rPr>
          <w:rFonts w:ascii="Arial" w:eastAsiaTheme="minorHAnsi" w:hAnsi="Arial" w:cs="Arial"/>
          <w:sz w:val="24"/>
          <w:szCs w:val="24"/>
        </w:rPr>
        <w:t>работников (в возрасте до 35 лет)</w:t>
      </w:r>
      <w:r w:rsidRPr="00DD4F81">
        <w:rPr>
          <w:rFonts w:ascii="Arial" w:hAnsi="Arial" w:cs="Arial"/>
          <w:sz w:val="24"/>
          <w:szCs w:val="24"/>
        </w:rPr>
        <w:t xml:space="preserve">, являющихся гражданами Российской Федерации,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Pr="00DD4F81">
        <w:rPr>
          <w:rFonts w:ascii="Arial" w:eastAsiaTheme="minorHAnsi" w:hAnsi="Arial" w:cs="Arial"/>
          <w:sz w:val="24"/>
          <w:szCs w:val="24"/>
        </w:rPr>
        <w:t>трудовой деятельности в учреждении</w:t>
      </w:r>
      <w:r w:rsidRPr="00DD4F81">
        <w:rPr>
          <w:rFonts w:ascii="Arial" w:hAnsi="Arial" w:cs="Arial"/>
          <w:sz w:val="24"/>
          <w:szCs w:val="24"/>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eastAsiaTheme="minorHAnsi" w:hAnsi="Arial" w:cs="Arial"/>
          <w:sz w:val="24"/>
          <w:szCs w:val="24"/>
        </w:rPr>
        <w:t>Исходя из сложившейся практики приглашения специалистов в 2014 году, в 2015 году была уточнена категория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 при этом в 2024 году возраст таких специалистов был увеличен до 35 лет.</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Таким образом, действие МП распространяется на следующих специалистов:</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 работников, являющихся гражданами Российской Федерации, обладающих специальностями, являющимися дефицитными для учреждений, приглашенных для работы из других местностей, при условии, что период между датой окончания его </w:t>
      </w:r>
      <w:r w:rsidRPr="00DD4F81">
        <w:rPr>
          <w:rFonts w:ascii="Arial" w:eastAsiaTheme="minorHAnsi" w:hAnsi="Arial" w:cs="Arial"/>
          <w:sz w:val="24"/>
          <w:szCs w:val="24"/>
        </w:rPr>
        <w:t>трудовой деятельности в учреждении</w:t>
      </w:r>
      <w:r w:rsidRPr="00DD4F81">
        <w:rPr>
          <w:rFonts w:ascii="Arial" w:hAnsi="Arial" w:cs="Arial"/>
          <w:sz w:val="24"/>
          <w:szCs w:val="24"/>
        </w:rPr>
        <w:t xml:space="preserve"> и датой поступления в учреждение документов для рассмотрения вопроса оформления ему приглашения, составляет не менее трех лет;</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 приглашенных работников в возрасте до 35 лет, являющихся гражданами Российской Федерации,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w:t>
      </w:r>
      <w:r w:rsidRPr="00DD4F81">
        <w:rPr>
          <w:rFonts w:ascii="Arial" w:eastAsiaTheme="minorHAnsi" w:hAnsi="Arial" w:cs="Arial"/>
          <w:sz w:val="24"/>
          <w:szCs w:val="24"/>
        </w:rPr>
        <w:t>трудовой деятельности в учреждении</w:t>
      </w:r>
      <w:r w:rsidRPr="00DD4F81">
        <w:rPr>
          <w:rFonts w:ascii="Arial" w:hAnsi="Arial" w:cs="Arial"/>
          <w:sz w:val="24"/>
          <w:szCs w:val="24"/>
        </w:rPr>
        <w:t>;</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xml:space="preserve">- приглашенных работников в возрасте до 35 лет, являющихся гражданами Российской Федерации,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Pr="00DD4F81">
        <w:rPr>
          <w:rFonts w:ascii="Arial" w:eastAsiaTheme="minorHAnsi" w:hAnsi="Arial" w:cs="Arial"/>
          <w:sz w:val="24"/>
          <w:szCs w:val="24"/>
        </w:rPr>
        <w:t>трудовой деятельности в учреждении</w:t>
      </w:r>
      <w:r w:rsidRPr="00DD4F81">
        <w:rPr>
          <w:rFonts w:ascii="Arial" w:hAnsi="Arial" w:cs="Arial"/>
          <w:sz w:val="24"/>
          <w:szCs w:val="24"/>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приглашенных работников из Луганской и Донецкой народных республик, Запорожской и Херсонской областей, работников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 Администрация города Норильска (МКУ «Управление социальной политики»).</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Данное мероприятие направлено на оказание мер социальной поддержки для следующих категорий, а именно для:</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а) граждан из числа студентов 3-5 курсов, осваивающих образовательные программы высшего образования – программы специалитета в ФГБОУ ВО «Красноярский государственный медицинский университет имени профессора В.Ф. Войно-Ясенецкого» Министерства здравоохранения Российской Федерации (далее – КрасГМУ), направленных для прохождения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(далее – медицинские учреждения), в рамках соглашения о взаимодействии в целях подготовки медицинских кадров, заключенного министерством здравоохранения Красноярского края, Администрацией города Норильска и КрасГМУ (далее – соглашение) (далее – обучающиеся по программам специалитета);</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б) граждан из числа студентов, осваивающих образовательные программы высшего образования – программы ординатуры в КрасГМУ, направленных для прохождения практической подготовки в медицинские учреждения в рамках соглашения (далее – обучающиеся по программам ординатуры).</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Для обеспечения своевременной организации практической подготовки обучающихся по программам специалитета и ординатуры в медицинских учреждениях, в рамках соглашения, КрасГМУ информирует Администрацию города Норильска (Управление по персоналу) о количестве граждан, принятых в текущем году на обучение по образовательным программам высшего образования (программам специалитета и ординатуры), в том числе: о количестве планируемых из них для направления в медицинские учреждения в целях прохождения практической подготовки по указанным образовательным программам; о количестве из них, обучаемых по договорам о целевом обучении.</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Для указанных выше категорий получателей предлагается предусмотреть компенсацию, которая производится 1 раз в год в виде возмещения фактически произведенных расходов на оплату стоимости проезда к месту прохождения практической подготовки и обратно по маршруту «Красноярск-Норильск-Красноярск» в размере, не превышающем стоимость проезда воздушным транспортом в салоне экономического класса, а также выплату стипендии в период прохождения практической подготовки,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 мероприятие 2.3. (компенсация работникам, приглашенным в рамках МП, расходов на оплату найма жилых помещений, расположенных на территории муниципального образования город Норильск) – Администрация города Норильска (МКУ «Управление социальной политики»).</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Данное мероприятие реализуется в целях создания альтернативного источника по предоставлению жилого помещения на территории муниципального образования город Норильск в форме аренды (найма) жилья приглашенным специалистам в рамках МП.</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p>
    <w:p w:rsidR="00FF71AC" w:rsidRPr="00DD4F81" w:rsidRDefault="00FF71AC" w:rsidP="00FF71AC">
      <w:pPr>
        <w:widowControl w:val="0"/>
        <w:autoSpaceDE w:val="0"/>
        <w:autoSpaceDN w:val="0"/>
        <w:spacing w:after="0" w:line="240" w:lineRule="auto"/>
        <w:jc w:val="center"/>
        <w:outlineLvl w:val="1"/>
        <w:rPr>
          <w:rFonts w:ascii="Arial" w:hAnsi="Arial" w:cs="Arial"/>
          <w:sz w:val="24"/>
          <w:szCs w:val="24"/>
        </w:rPr>
      </w:pPr>
      <w:r w:rsidRPr="00DD4F81">
        <w:rPr>
          <w:rFonts w:ascii="Arial" w:hAnsi="Arial" w:cs="Arial"/>
          <w:sz w:val="24"/>
          <w:szCs w:val="24"/>
        </w:rPr>
        <w:t>5. РЕСУРСНОЕ ОБЕСПЕЧЕНИЕ МП</w:t>
      </w:r>
    </w:p>
    <w:p w:rsidR="00FF71AC" w:rsidRPr="00DD4F81" w:rsidRDefault="00FF71AC" w:rsidP="00FF71AC">
      <w:pPr>
        <w:autoSpaceDE w:val="0"/>
        <w:autoSpaceDN w:val="0"/>
        <w:adjustRightInd w:val="0"/>
        <w:spacing w:after="0" w:line="240" w:lineRule="auto"/>
        <w:ind w:firstLine="540"/>
        <w:jc w:val="both"/>
        <w:rPr>
          <w:rFonts w:ascii="Arial" w:hAnsi="Arial" w:cs="Arial"/>
          <w:sz w:val="24"/>
          <w:szCs w:val="24"/>
        </w:rPr>
      </w:pP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за период с 2024 по 2027 гг. представлен в приложении № 1 к настоящей МП.</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Объем финансирования может изменяться при утверждении бюджета муниципального образования город Норильск на очередной финансовый год.</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p>
    <w:p w:rsidR="00FF71AC" w:rsidRPr="00DD4F81" w:rsidRDefault="00FF71AC" w:rsidP="00FF71AC">
      <w:pPr>
        <w:widowControl w:val="0"/>
        <w:autoSpaceDE w:val="0"/>
        <w:autoSpaceDN w:val="0"/>
        <w:spacing w:after="0" w:line="240" w:lineRule="auto"/>
        <w:jc w:val="center"/>
        <w:outlineLvl w:val="1"/>
        <w:rPr>
          <w:rFonts w:ascii="Arial" w:hAnsi="Arial" w:cs="Arial"/>
          <w:sz w:val="24"/>
          <w:szCs w:val="24"/>
        </w:rPr>
      </w:pPr>
      <w:r w:rsidRPr="00DD4F81">
        <w:rPr>
          <w:rFonts w:ascii="Arial" w:hAnsi="Arial" w:cs="Arial"/>
          <w:sz w:val="24"/>
          <w:szCs w:val="24"/>
        </w:rPr>
        <w:t>6. ИНДИКАТОРЫ РЕЗУЛЬТАТИВНОСТИ МП</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Основными ожидаемыми результатами МП станут:</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1. Приглашение и трудоустройство в учреждения специалистов.</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2. Материальное обеспечение обучающихся по программам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3. Материальное обеспечение приглашенных специалистов, получивших компенсацию расходов на оплату найма жилых помещений, расположенных на территории муниципального образования город Норильск.</w:t>
      </w:r>
    </w:p>
    <w:p w:rsidR="00FF71AC" w:rsidRPr="00DD4F81" w:rsidRDefault="00FF71AC" w:rsidP="00FF71AC">
      <w:pPr>
        <w:autoSpaceDE w:val="0"/>
        <w:autoSpaceDN w:val="0"/>
        <w:adjustRightInd w:val="0"/>
        <w:spacing w:after="0" w:line="240" w:lineRule="auto"/>
        <w:ind w:firstLine="709"/>
        <w:jc w:val="both"/>
        <w:rPr>
          <w:rFonts w:ascii="Arial" w:hAnsi="Arial" w:cs="Arial"/>
          <w:sz w:val="24"/>
          <w:szCs w:val="24"/>
        </w:rPr>
      </w:pPr>
      <w:r w:rsidRPr="00DD4F81">
        <w:rPr>
          <w:rFonts w:ascii="Arial" w:hAnsi="Arial" w:cs="Arial"/>
          <w:sz w:val="24"/>
          <w:szCs w:val="24"/>
        </w:rPr>
        <w:t>Решение основных задач МП позволит пригласить и закрепить специалистов на территории муниципального образования город Норильск, тем самым снизить уровень дефицита (стабилизировать уровень дефицита) специалистов в учреждениях, в которые осуществляется приглашение специалистов, и повысить качественные показатели предоставляемых учреждениями услуг.</w:t>
      </w:r>
    </w:p>
    <w:p w:rsidR="00FF71AC" w:rsidRPr="00DD4F81" w:rsidRDefault="00FF71AC" w:rsidP="00FF71AC">
      <w:pPr>
        <w:autoSpaceDE w:val="0"/>
        <w:autoSpaceDN w:val="0"/>
        <w:adjustRightInd w:val="0"/>
        <w:spacing w:after="0" w:line="240" w:lineRule="auto"/>
        <w:ind w:firstLine="709"/>
        <w:jc w:val="both"/>
        <w:rPr>
          <w:rFonts w:ascii="Arial" w:eastAsia="Times New Roman" w:hAnsi="Arial" w:cs="Arial"/>
          <w:sz w:val="24"/>
          <w:szCs w:val="24"/>
          <w:lang w:eastAsia="ru-RU"/>
        </w:rPr>
      </w:pPr>
      <w:r w:rsidRPr="00DD4F81">
        <w:rPr>
          <w:rFonts w:ascii="Arial" w:hAnsi="Arial" w:cs="Arial"/>
          <w:sz w:val="24"/>
          <w:szCs w:val="24"/>
        </w:rPr>
        <w:t>Целевые индикаторы эффективности МП представлены в приложении № 2 к МП и используются в оценке эффективности реализации МП.</w:t>
      </w:r>
    </w:p>
    <w:p w:rsidR="001B5836" w:rsidRPr="00DD4F81" w:rsidRDefault="001B5836" w:rsidP="007F2415">
      <w:pPr>
        <w:autoSpaceDE w:val="0"/>
        <w:autoSpaceDN w:val="0"/>
        <w:adjustRightInd w:val="0"/>
        <w:spacing w:after="0" w:line="240" w:lineRule="auto"/>
        <w:ind w:firstLine="709"/>
        <w:jc w:val="both"/>
        <w:rPr>
          <w:rFonts w:ascii="Arial" w:hAnsi="Arial" w:cs="Arial"/>
          <w:sz w:val="24"/>
          <w:szCs w:val="24"/>
        </w:rPr>
      </w:pPr>
    </w:p>
    <w:p w:rsidR="007F2415" w:rsidRPr="00DD4F81" w:rsidRDefault="007F2415" w:rsidP="007F2415">
      <w:pPr>
        <w:autoSpaceDE w:val="0"/>
        <w:autoSpaceDN w:val="0"/>
        <w:adjustRightInd w:val="0"/>
        <w:spacing w:after="0" w:line="240" w:lineRule="auto"/>
        <w:ind w:firstLine="709"/>
        <w:jc w:val="both"/>
        <w:rPr>
          <w:rFonts w:ascii="Arial" w:hAnsi="Arial" w:cs="Arial"/>
          <w:sz w:val="24"/>
          <w:szCs w:val="24"/>
        </w:rPr>
      </w:pPr>
    </w:p>
    <w:p w:rsidR="00EF6D14" w:rsidRPr="00DD4F81" w:rsidRDefault="00EF6D14" w:rsidP="00C30976">
      <w:pPr>
        <w:autoSpaceDE w:val="0"/>
        <w:autoSpaceDN w:val="0"/>
        <w:adjustRightInd w:val="0"/>
        <w:spacing w:after="0" w:line="240" w:lineRule="auto"/>
        <w:ind w:firstLine="709"/>
        <w:jc w:val="both"/>
        <w:rPr>
          <w:rFonts w:ascii="Arial" w:hAnsi="Arial" w:cs="Arial"/>
          <w:sz w:val="24"/>
          <w:szCs w:val="24"/>
        </w:rPr>
        <w:sectPr w:rsidR="00EF6D14" w:rsidRPr="00DD4F81" w:rsidSect="00BB01EC">
          <w:pgSz w:w="11906" w:h="16838"/>
          <w:pgMar w:top="992" w:right="567" w:bottom="851" w:left="1701" w:header="709" w:footer="709" w:gutter="0"/>
          <w:cols w:space="708"/>
          <w:docGrid w:linePitch="360"/>
        </w:sectPr>
      </w:pPr>
    </w:p>
    <w:p w:rsidR="00EF6D14" w:rsidRPr="00DD4F81" w:rsidRDefault="00EF6D14"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DD4F81">
        <w:rPr>
          <w:rFonts w:ascii="Arial" w:eastAsia="Times New Roman" w:hAnsi="Arial" w:cs="Arial"/>
          <w:sz w:val="24"/>
          <w:szCs w:val="24"/>
          <w:lang w:eastAsia="ru-RU"/>
        </w:rPr>
        <w:t>Приложение № 1</w:t>
      </w:r>
    </w:p>
    <w:p w:rsidR="003D3CC8" w:rsidRPr="00DD4F81" w:rsidRDefault="00EF6D14" w:rsidP="00EF6D14">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DD4F81">
        <w:rPr>
          <w:rFonts w:ascii="Arial" w:eastAsia="Times New Roman" w:hAnsi="Arial" w:cs="Arial"/>
          <w:sz w:val="24"/>
          <w:szCs w:val="24"/>
          <w:lang w:eastAsia="ru-RU"/>
        </w:rPr>
        <w:t xml:space="preserve">к муниципальной программе </w:t>
      </w:r>
      <w:r w:rsidR="00B72585" w:rsidRPr="00DD4F81">
        <w:rPr>
          <w:rFonts w:ascii="Arial" w:eastAsia="Times New Roman" w:hAnsi="Arial" w:cs="Arial"/>
          <w:sz w:val="24"/>
          <w:szCs w:val="24"/>
          <w:lang w:eastAsia="ru-RU"/>
        </w:rPr>
        <w:t>«</w:t>
      </w:r>
      <w:r w:rsidRPr="00DD4F81">
        <w:rPr>
          <w:rFonts w:ascii="Arial" w:eastAsia="Times New Roman" w:hAnsi="Arial" w:cs="Arial"/>
          <w:sz w:val="24"/>
          <w:szCs w:val="24"/>
          <w:lang w:eastAsia="ru-RU"/>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B72585" w:rsidRPr="00DD4F81">
        <w:rPr>
          <w:rFonts w:ascii="Arial" w:eastAsia="Times New Roman" w:hAnsi="Arial" w:cs="Arial"/>
          <w:sz w:val="24"/>
          <w:szCs w:val="24"/>
          <w:lang w:eastAsia="ru-RU"/>
        </w:rPr>
        <w:t>»</w:t>
      </w:r>
      <w:r w:rsidRPr="00DD4F81">
        <w:rPr>
          <w:rFonts w:ascii="Arial" w:eastAsia="Times New Roman" w:hAnsi="Arial" w:cs="Arial"/>
          <w:sz w:val="24"/>
          <w:szCs w:val="24"/>
          <w:lang w:eastAsia="ru-RU"/>
        </w:rPr>
        <w:t xml:space="preserve">, утвержденной постановлением Администрации города Норильска </w:t>
      </w:r>
    </w:p>
    <w:p w:rsidR="001B5836" w:rsidRPr="00DD4F81" w:rsidRDefault="00954E97" w:rsidP="00954E97">
      <w:pPr>
        <w:widowControl w:val="0"/>
        <w:tabs>
          <w:tab w:val="left" w:pos="709"/>
        </w:tabs>
        <w:autoSpaceDE w:val="0"/>
        <w:autoSpaceDN w:val="0"/>
        <w:adjustRightInd w:val="0"/>
        <w:spacing w:after="0" w:line="240" w:lineRule="auto"/>
        <w:ind w:left="10490"/>
        <w:rPr>
          <w:rFonts w:ascii="Arial" w:eastAsia="Times New Roman" w:hAnsi="Arial" w:cs="Arial"/>
          <w:sz w:val="24"/>
          <w:szCs w:val="24"/>
          <w:lang w:eastAsia="ru-RU"/>
        </w:rPr>
      </w:pPr>
      <w:r w:rsidRPr="00DD4F81">
        <w:rPr>
          <w:rFonts w:ascii="Arial" w:eastAsia="Times New Roman" w:hAnsi="Arial" w:cs="Arial"/>
          <w:sz w:val="24"/>
          <w:szCs w:val="24"/>
          <w:lang w:eastAsia="ru-RU"/>
        </w:rPr>
        <w:t>от 30.11.2016 г. № 573</w:t>
      </w:r>
    </w:p>
    <w:p w:rsidR="001B5836" w:rsidRPr="00DD4F81" w:rsidRDefault="001B5836" w:rsidP="001B5836">
      <w:pPr>
        <w:autoSpaceDE w:val="0"/>
        <w:autoSpaceDN w:val="0"/>
        <w:adjustRightInd w:val="0"/>
        <w:spacing w:after="0" w:line="240" w:lineRule="auto"/>
        <w:ind w:left="10065"/>
        <w:jc w:val="both"/>
        <w:rPr>
          <w:rFonts w:ascii="Arial" w:hAnsi="Arial" w:cs="Arial"/>
          <w:sz w:val="24"/>
          <w:szCs w:val="24"/>
        </w:rPr>
      </w:pPr>
    </w:p>
    <w:p w:rsidR="001B5836" w:rsidRPr="00DD4F81" w:rsidRDefault="001B5836" w:rsidP="001B5836">
      <w:pPr>
        <w:autoSpaceDE w:val="0"/>
        <w:autoSpaceDN w:val="0"/>
        <w:adjustRightInd w:val="0"/>
        <w:spacing w:after="0" w:line="240" w:lineRule="auto"/>
        <w:ind w:firstLine="709"/>
        <w:jc w:val="center"/>
        <w:rPr>
          <w:rFonts w:ascii="Arial" w:hAnsi="Arial" w:cs="Arial"/>
          <w:sz w:val="24"/>
          <w:szCs w:val="24"/>
        </w:rPr>
      </w:pPr>
      <w:r w:rsidRPr="00DD4F81">
        <w:rPr>
          <w:rFonts w:ascii="Arial" w:hAnsi="Arial" w:cs="Arial"/>
          <w:sz w:val="24"/>
          <w:szCs w:val="24"/>
        </w:rPr>
        <w:t>НАПРАВЛЕНИЯ И ОБЪЕМЫ ФИНАНСИРОВАНИЯ 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1B5836" w:rsidRPr="00DD4F81" w:rsidRDefault="001B5836" w:rsidP="001B5836">
      <w:pPr>
        <w:autoSpaceDE w:val="0"/>
        <w:autoSpaceDN w:val="0"/>
        <w:adjustRightInd w:val="0"/>
        <w:spacing w:after="0" w:line="240" w:lineRule="auto"/>
        <w:ind w:firstLine="709"/>
        <w:jc w:val="center"/>
        <w:rPr>
          <w:rFonts w:ascii="Arial" w:hAnsi="Arial" w:cs="Arial"/>
          <w:sz w:val="24"/>
          <w:szCs w:val="24"/>
        </w:rPr>
      </w:pPr>
    </w:p>
    <w:tbl>
      <w:tblPr>
        <w:tblW w:w="14984" w:type="dxa"/>
        <w:tblInd w:w="-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2"/>
        <w:gridCol w:w="1337"/>
        <w:gridCol w:w="1374"/>
        <w:gridCol w:w="1399"/>
        <w:gridCol w:w="993"/>
        <w:gridCol w:w="1264"/>
        <w:gridCol w:w="720"/>
        <w:gridCol w:w="1396"/>
        <w:gridCol w:w="730"/>
        <w:gridCol w:w="1386"/>
        <w:gridCol w:w="741"/>
        <w:gridCol w:w="1375"/>
      </w:tblGrid>
      <w:tr w:rsidR="00DD4F81" w:rsidRPr="00DD4F81" w:rsidTr="003B6B8B">
        <w:trPr>
          <w:trHeight w:val="597"/>
        </w:trPr>
        <w:tc>
          <w:tcPr>
            <w:tcW w:w="567" w:type="dxa"/>
            <w:vMerge w:val="restart"/>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N п/п</w:t>
            </w:r>
          </w:p>
        </w:tc>
        <w:tc>
          <w:tcPr>
            <w:tcW w:w="1702" w:type="dxa"/>
            <w:vMerge w:val="restart"/>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Подпрограммы, основные мероприятия и отдельные мероприятия МП</w:t>
            </w:r>
          </w:p>
        </w:tc>
        <w:tc>
          <w:tcPr>
            <w:tcW w:w="1337" w:type="dxa"/>
            <w:vMerge w:val="restart"/>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Наименование </w:t>
            </w:r>
            <w:r w:rsidRPr="00DD4F81">
              <w:rPr>
                <w:rFonts w:ascii="Arial" w:eastAsia="Times New Roman" w:hAnsi="Arial" w:cs="Arial"/>
                <w:sz w:val="20"/>
                <w:szCs w:val="20"/>
                <w:lang w:eastAsia="ru-RU"/>
              </w:rPr>
              <w:br/>
              <w:t>ГРБС / участника</w:t>
            </w:r>
          </w:p>
        </w:tc>
        <w:tc>
          <w:tcPr>
            <w:tcW w:w="1374" w:type="dxa"/>
            <w:vMerge w:val="restart"/>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Код бюджетной классификации</w:t>
            </w:r>
          </w:p>
        </w:tc>
        <w:tc>
          <w:tcPr>
            <w:tcW w:w="1399" w:type="dxa"/>
            <w:vMerge w:val="restart"/>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Общий объем финансирования, тыс. руб.</w:t>
            </w:r>
          </w:p>
        </w:tc>
        <w:tc>
          <w:tcPr>
            <w:tcW w:w="2257" w:type="dxa"/>
            <w:gridSpan w:val="2"/>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 год</w:t>
            </w:r>
          </w:p>
        </w:tc>
        <w:tc>
          <w:tcPr>
            <w:tcW w:w="2116" w:type="dxa"/>
            <w:gridSpan w:val="2"/>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2025 год</w:t>
            </w:r>
          </w:p>
        </w:tc>
        <w:tc>
          <w:tcPr>
            <w:tcW w:w="2116" w:type="dxa"/>
            <w:gridSpan w:val="2"/>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2026 год</w:t>
            </w:r>
          </w:p>
        </w:tc>
        <w:tc>
          <w:tcPr>
            <w:tcW w:w="2116" w:type="dxa"/>
            <w:gridSpan w:val="2"/>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2027 год</w:t>
            </w:r>
          </w:p>
        </w:tc>
      </w:tr>
      <w:tr w:rsidR="00DD4F81" w:rsidRPr="00DD4F81" w:rsidTr="003B6B8B">
        <w:trPr>
          <w:trHeight w:val="956"/>
        </w:trPr>
        <w:tc>
          <w:tcPr>
            <w:tcW w:w="567" w:type="dxa"/>
            <w:vMerge/>
            <w:vAlign w:val="center"/>
            <w:hideMark/>
          </w:tcPr>
          <w:p w:rsidR="00A60A30" w:rsidRPr="00DD4F81" w:rsidRDefault="00A60A30" w:rsidP="00A60A30">
            <w:pPr>
              <w:spacing w:after="0" w:line="240" w:lineRule="auto"/>
              <w:rPr>
                <w:rFonts w:ascii="Arial" w:eastAsia="Times New Roman" w:hAnsi="Arial" w:cs="Arial"/>
                <w:sz w:val="20"/>
                <w:szCs w:val="20"/>
                <w:lang w:eastAsia="ru-RU"/>
              </w:rPr>
            </w:pPr>
          </w:p>
        </w:tc>
        <w:tc>
          <w:tcPr>
            <w:tcW w:w="1702" w:type="dxa"/>
            <w:vMerge/>
            <w:vAlign w:val="center"/>
            <w:hideMark/>
          </w:tcPr>
          <w:p w:rsidR="00A60A30" w:rsidRPr="00DD4F81" w:rsidRDefault="00A60A30" w:rsidP="00A60A30">
            <w:pPr>
              <w:spacing w:after="0" w:line="240" w:lineRule="auto"/>
              <w:rPr>
                <w:rFonts w:ascii="Arial" w:eastAsia="Times New Roman" w:hAnsi="Arial" w:cs="Arial"/>
                <w:sz w:val="20"/>
                <w:szCs w:val="20"/>
                <w:lang w:eastAsia="ru-RU"/>
              </w:rPr>
            </w:pPr>
          </w:p>
        </w:tc>
        <w:tc>
          <w:tcPr>
            <w:tcW w:w="1337" w:type="dxa"/>
            <w:vMerge/>
            <w:vAlign w:val="center"/>
            <w:hideMark/>
          </w:tcPr>
          <w:p w:rsidR="00A60A30" w:rsidRPr="00DD4F81" w:rsidRDefault="00A60A30" w:rsidP="00A60A30">
            <w:pPr>
              <w:spacing w:after="0" w:line="240" w:lineRule="auto"/>
              <w:rPr>
                <w:rFonts w:ascii="Arial" w:eastAsia="Times New Roman" w:hAnsi="Arial" w:cs="Arial"/>
                <w:sz w:val="20"/>
                <w:szCs w:val="20"/>
                <w:lang w:eastAsia="ru-RU"/>
              </w:rPr>
            </w:pPr>
          </w:p>
        </w:tc>
        <w:tc>
          <w:tcPr>
            <w:tcW w:w="1374" w:type="dxa"/>
            <w:vMerge/>
            <w:vAlign w:val="center"/>
            <w:hideMark/>
          </w:tcPr>
          <w:p w:rsidR="00A60A30" w:rsidRPr="00DD4F81" w:rsidRDefault="00A60A30" w:rsidP="00A60A30">
            <w:pPr>
              <w:spacing w:after="0" w:line="240" w:lineRule="auto"/>
              <w:rPr>
                <w:rFonts w:ascii="Arial" w:eastAsia="Times New Roman" w:hAnsi="Arial" w:cs="Arial"/>
                <w:sz w:val="20"/>
                <w:szCs w:val="20"/>
                <w:lang w:eastAsia="ru-RU"/>
              </w:rPr>
            </w:pPr>
          </w:p>
        </w:tc>
        <w:tc>
          <w:tcPr>
            <w:tcW w:w="1399" w:type="dxa"/>
            <w:vMerge/>
            <w:vAlign w:val="center"/>
            <w:hideMark/>
          </w:tcPr>
          <w:p w:rsidR="00A60A30" w:rsidRPr="00DD4F81" w:rsidRDefault="00A60A30" w:rsidP="00A60A30">
            <w:pPr>
              <w:spacing w:after="0" w:line="240" w:lineRule="auto"/>
              <w:rPr>
                <w:rFonts w:ascii="Arial" w:eastAsia="Times New Roman" w:hAnsi="Arial" w:cs="Arial"/>
                <w:sz w:val="20"/>
                <w:szCs w:val="20"/>
                <w:lang w:eastAsia="ru-RU"/>
              </w:rPr>
            </w:pPr>
          </w:p>
        </w:tc>
        <w:tc>
          <w:tcPr>
            <w:tcW w:w="2257" w:type="dxa"/>
            <w:gridSpan w:val="2"/>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Объем финансирования, </w:t>
            </w:r>
            <w:r w:rsidRPr="00DD4F81">
              <w:rPr>
                <w:rFonts w:ascii="Arial" w:eastAsia="Times New Roman" w:hAnsi="Arial" w:cs="Arial"/>
                <w:sz w:val="20"/>
                <w:szCs w:val="20"/>
                <w:lang w:eastAsia="ru-RU"/>
              </w:rPr>
              <w:br/>
              <w:t>тыс. руб.</w:t>
            </w:r>
          </w:p>
        </w:tc>
        <w:tc>
          <w:tcPr>
            <w:tcW w:w="2116" w:type="dxa"/>
            <w:gridSpan w:val="2"/>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Объем финансирования, тыс. руб.</w:t>
            </w:r>
          </w:p>
        </w:tc>
        <w:tc>
          <w:tcPr>
            <w:tcW w:w="2116" w:type="dxa"/>
            <w:gridSpan w:val="2"/>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Объем финансирования, тыс. руб.</w:t>
            </w:r>
          </w:p>
        </w:tc>
        <w:tc>
          <w:tcPr>
            <w:tcW w:w="2116" w:type="dxa"/>
            <w:gridSpan w:val="2"/>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Объем финансирования, тыс. руб.</w:t>
            </w:r>
          </w:p>
        </w:tc>
      </w:tr>
      <w:tr w:rsidR="00DD4F81" w:rsidRPr="00DD4F81" w:rsidTr="003B6B8B">
        <w:trPr>
          <w:trHeight w:val="1329"/>
        </w:trPr>
        <w:tc>
          <w:tcPr>
            <w:tcW w:w="567" w:type="dxa"/>
            <w:vMerge/>
            <w:vAlign w:val="center"/>
            <w:hideMark/>
          </w:tcPr>
          <w:p w:rsidR="00A60A30" w:rsidRPr="00DD4F81" w:rsidRDefault="00A60A30" w:rsidP="00A60A30">
            <w:pPr>
              <w:spacing w:after="0" w:line="240" w:lineRule="auto"/>
              <w:rPr>
                <w:rFonts w:ascii="Arial" w:eastAsia="Times New Roman" w:hAnsi="Arial" w:cs="Arial"/>
                <w:sz w:val="20"/>
                <w:szCs w:val="20"/>
                <w:lang w:eastAsia="ru-RU"/>
              </w:rPr>
            </w:pPr>
          </w:p>
        </w:tc>
        <w:tc>
          <w:tcPr>
            <w:tcW w:w="1702" w:type="dxa"/>
            <w:vMerge/>
            <w:vAlign w:val="center"/>
            <w:hideMark/>
          </w:tcPr>
          <w:p w:rsidR="00A60A30" w:rsidRPr="00DD4F81" w:rsidRDefault="00A60A30" w:rsidP="00A60A30">
            <w:pPr>
              <w:spacing w:after="0" w:line="240" w:lineRule="auto"/>
              <w:rPr>
                <w:rFonts w:ascii="Arial" w:eastAsia="Times New Roman" w:hAnsi="Arial" w:cs="Arial"/>
                <w:sz w:val="20"/>
                <w:szCs w:val="20"/>
                <w:lang w:eastAsia="ru-RU"/>
              </w:rPr>
            </w:pPr>
          </w:p>
        </w:tc>
        <w:tc>
          <w:tcPr>
            <w:tcW w:w="1337" w:type="dxa"/>
            <w:vMerge/>
            <w:vAlign w:val="center"/>
            <w:hideMark/>
          </w:tcPr>
          <w:p w:rsidR="00A60A30" w:rsidRPr="00DD4F81" w:rsidRDefault="00A60A30" w:rsidP="00A60A30">
            <w:pPr>
              <w:spacing w:after="0" w:line="240" w:lineRule="auto"/>
              <w:rPr>
                <w:rFonts w:ascii="Arial" w:eastAsia="Times New Roman" w:hAnsi="Arial" w:cs="Arial"/>
                <w:sz w:val="20"/>
                <w:szCs w:val="20"/>
                <w:lang w:eastAsia="ru-RU"/>
              </w:rPr>
            </w:pPr>
          </w:p>
        </w:tc>
        <w:tc>
          <w:tcPr>
            <w:tcW w:w="1374"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КЦСР</w:t>
            </w:r>
          </w:p>
        </w:tc>
        <w:tc>
          <w:tcPr>
            <w:tcW w:w="1399"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 + 9 + 11+13)</w:t>
            </w:r>
          </w:p>
        </w:tc>
        <w:tc>
          <w:tcPr>
            <w:tcW w:w="993"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МБ</w:t>
            </w:r>
          </w:p>
        </w:tc>
        <w:tc>
          <w:tcPr>
            <w:tcW w:w="1264"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Итого финансирование 2024 год</w:t>
            </w:r>
          </w:p>
        </w:tc>
        <w:tc>
          <w:tcPr>
            <w:tcW w:w="720"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МБ</w:t>
            </w:r>
          </w:p>
        </w:tc>
        <w:tc>
          <w:tcPr>
            <w:tcW w:w="1396"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Итого финансирование 2025 год</w:t>
            </w:r>
          </w:p>
        </w:tc>
        <w:tc>
          <w:tcPr>
            <w:tcW w:w="730"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МБ</w:t>
            </w:r>
          </w:p>
        </w:tc>
        <w:tc>
          <w:tcPr>
            <w:tcW w:w="1386"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Итого финансирование 2026 год</w:t>
            </w:r>
          </w:p>
        </w:tc>
        <w:tc>
          <w:tcPr>
            <w:tcW w:w="741"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МБ</w:t>
            </w:r>
          </w:p>
        </w:tc>
        <w:tc>
          <w:tcPr>
            <w:tcW w:w="1375"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Итого финансирование 2027 год</w:t>
            </w:r>
          </w:p>
        </w:tc>
      </w:tr>
      <w:tr w:rsidR="00DD4F81" w:rsidRPr="00DD4F81" w:rsidTr="003B6B8B">
        <w:trPr>
          <w:trHeight w:val="507"/>
        </w:trPr>
        <w:tc>
          <w:tcPr>
            <w:tcW w:w="567"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1702"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1337"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1374"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1399"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w:t>
            </w:r>
          </w:p>
        </w:tc>
        <w:tc>
          <w:tcPr>
            <w:tcW w:w="993"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1264"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w:t>
            </w:r>
          </w:p>
        </w:tc>
        <w:tc>
          <w:tcPr>
            <w:tcW w:w="720"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8</w:t>
            </w:r>
          </w:p>
        </w:tc>
        <w:tc>
          <w:tcPr>
            <w:tcW w:w="1396"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9</w:t>
            </w:r>
          </w:p>
        </w:tc>
        <w:tc>
          <w:tcPr>
            <w:tcW w:w="730"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w:t>
            </w:r>
          </w:p>
        </w:tc>
        <w:tc>
          <w:tcPr>
            <w:tcW w:w="1386"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w:t>
            </w:r>
          </w:p>
        </w:tc>
        <w:tc>
          <w:tcPr>
            <w:tcW w:w="741"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12</w:t>
            </w:r>
          </w:p>
        </w:tc>
        <w:tc>
          <w:tcPr>
            <w:tcW w:w="1375"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13</w:t>
            </w:r>
          </w:p>
        </w:tc>
      </w:tr>
      <w:tr w:rsidR="00DD4F81" w:rsidRPr="00DD4F81" w:rsidTr="003B6B8B">
        <w:trPr>
          <w:trHeight w:val="1225"/>
        </w:trPr>
        <w:tc>
          <w:tcPr>
            <w:tcW w:w="567"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I</w:t>
            </w:r>
          </w:p>
        </w:tc>
        <w:tc>
          <w:tcPr>
            <w:tcW w:w="1702" w:type="dxa"/>
            <w:shd w:val="clear" w:color="000000" w:fill="FFFFFF"/>
            <w:vAlign w:val="center"/>
            <w:hideMark/>
          </w:tcPr>
          <w:p w:rsidR="00A60A30" w:rsidRPr="00DD4F81" w:rsidRDefault="00A60A30" w:rsidP="00A60A30">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Муниципальная программа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Pr="00DD4F81">
              <w:rPr>
                <w:rFonts w:ascii="Arial" w:eastAsia="Times New Roman" w:hAnsi="Arial" w:cs="Arial"/>
                <w:b/>
                <w:bCs/>
                <w:sz w:val="20"/>
                <w:szCs w:val="20"/>
                <w:lang w:eastAsia="ru-RU"/>
              </w:rPr>
              <w:t>"</w:t>
            </w:r>
          </w:p>
        </w:tc>
        <w:tc>
          <w:tcPr>
            <w:tcW w:w="1337"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w:t>
            </w:r>
          </w:p>
        </w:tc>
        <w:tc>
          <w:tcPr>
            <w:tcW w:w="1374"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06 0 00 00000</w:t>
            </w:r>
          </w:p>
        </w:tc>
        <w:tc>
          <w:tcPr>
            <w:tcW w:w="1399"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439 412,8  </w:t>
            </w:r>
          </w:p>
        </w:tc>
        <w:tc>
          <w:tcPr>
            <w:tcW w:w="993"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109 853,2</w:t>
            </w:r>
          </w:p>
        </w:tc>
        <w:tc>
          <w:tcPr>
            <w:tcW w:w="1264"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109 853,2</w:t>
            </w:r>
          </w:p>
        </w:tc>
        <w:tc>
          <w:tcPr>
            <w:tcW w:w="720"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109 853,2</w:t>
            </w:r>
          </w:p>
        </w:tc>
        <w:tc>
          <w:tcPr>
            <w:tcW w:w="1396"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109 853,2</w:t>
            </w:r>
          </w:p>
        </w:tc>
        <w:tc>
          <w:tcPr>
            <w:tcW w:w="730"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109 853,2</w:t>
            </w:r>
          </w:p>
        </w:tc>
        <w:tc>
          <w:tcPr>
            <w:tcW w:w="1386"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109 853,2</w:t>
            </w:r>
          </w:p>
        </w:tc>
        <w:tc>
          <w:tcPr>
            <w:tcW w:w="741"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109 853,2</w:t>
            </w:r>
          </w:p>
        </w:tc>
        <w:tc>
          <w:tcPr>
            <w:tcW w:w="1375"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109 853,2</w:t>
            </w:r>
          </w:p>
        </w:tc>
      </w:tr>
      <w:tr w:rsidR="00DD4F81" w:rsidRPr="00DD4F81" w:rsidTr="003B6B8B">
        <w:trPr>
          <w:trHeight w:val="1553"/>
        </w:trPr>
        <w:tc>
          <w:tcPr>
            <w:tcW w:w="567"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1702" w:type="dxa"/>
            <w:shd w:val="clear" w:color="auto" w:fill="auto"/>
            <w:vAlign w:val="center"/>
            <w:hideMark/>
          </w:tcPr>
          <w:p w:rsidR="00A60A30" w:rsidRPr="00DD4F81" w:rsidRDefault="00A60A30" w:rsidP="00A60A30">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1337" w:type="dxa"/>
            <w:shd w:val="clear" w:color="auto" w:fill="auto"/>
            <w:vAlign w:val="center"/>
            <w:hideMark/>
          </w:tcPr>
          <w:p w:rsidR="00A60A30" w:rsidRPr="00DD4F81" w:rsidRDefault="00A60A30" w:rsidP="00A60A30">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 </w:t>
            </w:r>
          </w:p>
        </w:tc>
        <w:tc>
          <w:tcPr>
            <w:tcW w:w="1374"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06 0 00 00200</w:t>
            </w:r>
          </w:p>
        </w:tc>
        <w:tc>
          <w:tcPr>
            <w:tcW w:w="1399"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439 412,8  </w:t>
            </w:r>
          </w:p>
        </w:tc>
        <w:tc>
          <w:tcPr>
            <w:tcW w:w="993"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109 853,2</w:t>
            </w:r>
          </w:p>
        </w:tc>
        <w:tc>
          <w:tcPr>
            <w:tcW w:w="1264"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109 853,2</w:t>
            </w:r>
          </w:p>
        </w:tc>
        <w:tc>
          <w:tcPr>
            <w:tcW w:w="720"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109 853,2  </w:t>
            </w:r>
          </w:p>
        </w:tc>
        <w:tc>
          <w:tcPr>
            <w:tcW w:w="1396"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109 853,2</w:t>
            </w:r>
          </w:p>
        </w:tc>
        <w:tc>
          <w:tcPr>
            <w:tcW w:w="730"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109 853,2  </w:t>
            </w:r>
          </w:p>
        </w:tc>
        <w:tc>
          <w:tcPr>
            <w:tcW w:w="1386"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109 853,2</w:t>
            </w:r>
          </w:p>
        </w:tc>
        <w:tc>
          <w:tcPr>
            <w:tcW w:w="741"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109 853,2</w:t>
            </w:r>
          </w:p>
        </w:tc>
        <w:tc>
          <w:tcPr>
            <w:tcW w:w="1375"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109 853,2</w:t>
            </w:r>
          </w:p>
        </w:tc>
      </w:tr>
      <w:tr w:rsidR="00DD4F81" w:rsidRPr="00DD4F81" w:rsidTr="003B6B8B">
        <w:trPr>
          <w:trHeight w:val="1314"/>
        </w:trPr>
        <w:tc>
          <w:tcPr>
            <w:tcW w:w="567"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w:t>
            </w:r>
          </w:p>
        </w:tc>
        <w:tc>
          <w:tcPr>
            <w:tcW w:w="1702" w:type="dxa"/>
            <w:shd w:val="clear" w:color="auto" w:fill="auto"/>
            <w:vAlign w:val="center"/>
            <w:hideMark/>
          </w:tcPr>
          <w:p w:rsidR="00A60A30" w:rsidRPr="00DD4F81" w:rsidRDefault="00A60A30" w:rsidP="00A60A30">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Мероприятие 2.1. Выпл</w:t>
            </w:r>
            <w:r w:rsidR="004147DF" w:rsidRPr="00DD4F81">
              <w:rPr>
                <w:rFonts w:ascii="Arial" w:eastAsia="Times New Roman" w:hAnsi="Arial" w:cs="Arial"/>
                <w:sz w:val="20"/>
                <w:szCs w:val="20"/>
                <w:lang w:eastAsia="ru-RU"/>
              </w:rPr>
              <w:t xml:space="preserve">ата специалистам единовременной </w:t>
            </w:r>
            <w:r w:rsidRPr="00DD4F81">
              <w:rPr>
                <w:rFonts w:ascii="Arial" w:eastAsia="Times New Roman" w:hAnsi="Arial" w:cs="Arial"/>
                <w:sz w:val="20"/>
                <w:szCs w:val="20"/>
                <w:lang w:eastAsia="ru-RU"/>
              </w:rPr>
              <w:t>материальной помощи</w:t>
            </w:r>
          </w:p>
        </w:tc>
        <w:tc>
          <w:tcPr>
            <w:tcW w:w="1337"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Администрация города Норильска / отдел финансирования, учета и отчетности</w:t>
            </w:r>
          </w:p>
        </w:tc>
        <w:tc>
          <w:tcPr>
            <w:tcW w:w="1374"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06 0 00 00210</w:t>
            </w:r>
          </w:p>
        </w:tc>
        <w:tc>
          <w:tcPr>
            <w:tcW w:w="1399"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321 000,0  </w:t>
            </w:r>
          </w:p>
        </w:tc>
        <w:tc>
          <w:tcPr>
            <w:tcW w:w="993"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70 200,0</w:t>
            </w:r>
          </w:p>
        </w:tc>
        <w:tc>
          <w:tcPr>
            <w:tcW w:w="1264"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70 200,0</w:t>
            </w:r>
          </w:p>
        </w:tc>
        <w:tc>
          <w:tcPr>
            <w:tcW w:w="720"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83 600,0  </w:t>
            </w:r>
          </w:p>
        </w:tc>
        <w:tc>
          <w:tcPr>
            <w:tcW w:w="1396"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83 600,0</w:t>
            </w:r>
          </w:p>
        </w:tc>
        <w:tc>
          <w:tcPr>
            <w:tcW w:w="730"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83 600,0  </w:t>
            </w:r>
          </w:p>
        </w:tc>
        <w:tc>
          <w:tcPr>
            <w:tcW w:w="1386"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83 600,0</w:t>
            </w:r>
          </w:p>
        </w:tc>
        <w:tc>
          <w:tcPr>
            <w:tcW w:w="741"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83 600,0</w:t>
            </w:r>
          </w:p>
        </w:tc>
        <w:tc>
          <w:tcPr>
            <w:tcW w:w="1375"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83 600,0</w:t>
            </w:r>
          </w:p>
        </w:tc>
      </w:tr>
      <w:tr w:rsidR="00DD4F81" w:rsidRPr="00DD4F81" w:rsidTr="003B6B8B">
        <w:trPr>
          <w:trHeight w:val="2091"/>
        </w:trPr>
        <w:tc>
          <w:tcPr>
            <w:tcW w:w="567"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1.2.</w:t>
            </w:r>
          </w:p>
        </w:tc>
        <w:tc>
          <w:tcPr>
            <w:tcW w:w="1702" w:type="dxa"/>
            <w:shd w:val="clear" w:color="auto" w:fill="auto"/>
            <w:vAlign w:val="center"/>
            <w:hideMark/>
          </w:tcPr>
          <w:p w:rsidR="00A60A30" w:rsidRPr="00DD4F81" w:rsidRDefault="00A60A30" w:rsidP="00A60A30">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c>
          <w:tcPr>
            <w:tcW w:w="1337"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Администрация города Норильска / МКУ "Управление социальной политики"</w:t>
            </w:r>
          </w:p>
        </w:tc>
        <w:tc>
          <w:tcPr>
            <w:tcW w:w="1374"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06 0 00 00220</w:t>
            </w:r>
          </w:p>
        </w:tc>
        <w:tc>
          <w:tcPr>
            <w:tcW w:w="1399"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7 892,8  </w:t>
            </w:r>
          </w:p>
        </w:tc>
        <w:tc>
          <w:tcPr>
            <w:tcW w:w="993"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1 973,2</w:t>
            </w:r>
          </w:p>
        </w:tc>
        <w:tc>
          <w:tcPr>
            <w:tcW w:w="1264"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1 973,2</w:t>
            </w:r>
          </w:p>
        </w:tc>
        <w:tc>
          <w:tcPr>
            <w:tcW w:w="720"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1 973,2  </w:t>
            </w:r>
          </w:p>
        </w:tc>
        <w:tc>
          <w:tcPr>
            <w:tcW w:w="1396"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1 973,2</w:t>
            </w:r>
          </w:p>
        </w:tc>
        <w:tc>
          <w:tcPr>
            <w:tcW w:w="730"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1 973,2  </w:t>
            </w:r>
          </w:p>
        </w:tc>
        <w:tc>
          <w:tcPr>
            <w:tcW w:w="1386"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1 973,2</w:t>
            </w:r>
          </w:p>
        </w:tc>
        <w:tc>
          <w:tcPr>
            <w:tcW w:w="741"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1 973,2</w:t>
            </w:r>
          </w:p>
        </w:tc>
        <w:tc>
          <w:tcPr>
            <w:tcW w:w="1375"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1 973,2</w:t>
            </w:r>
          </w:p>
        </w:tc>
      </w:tr>
      <w:tr w:rsidR="00DD4F81" w:rsidRPr="00DD4F81" w:rsidTr="003B6B8B">
        <w:trPr>
          <w:trHeight w:val="1329"/>
        </w:trPr>
        <w:tc>
          <w:tcPr>
            <w:tcW w:w="567"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1.3.</w:t>
            </w:r>
          </w:p>
        </w:tc>
        <w:tc>
          <w:tcPr>
            <w:tcW w:w="1702" w:type="dxa"/>
            <w:shd w:val="clear" w:color="auto" w:fill="auto"/>
            <w:vAlign w:val="center"/>
            <w:hideMark/>
          </w:tcPr>
          <w:p w:rsidR="00A60A30" w:rsidRPr="00DD4F81" w:rsidRDefault="00A60A30" w:rsidP="00A60A30">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Мероприятие 2.3. Компенсация работникам, приглашенным в рамках муниципальной программы, расходов на оплату найма жилых помещений, расположенных на территории муниципального образования город Норильск</w:t>
            </w:r>
          </w:p>
        </w:tc>
        <w:tc>
          <w:tcPr>
            <w:tcW w:w="1337"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Администрация города Норильска / МКУ "Управление социальной политики"</w:t>
            </w:r>
          </w:p>
        </w:tc>
        <w:tc>
          <w:tcPr>
            <w:tcW w:w="1374"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06 0 00 00230</w:t>
            </w:r>
          </w:p>
        </w:tc>
        <w:tc>
          <w:tcPr>
            <w:tcW w:w="1399" w:type="dxa"/>
            <w:shd w:val="clear" w:color="auto" w:fill="auto"/>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110 520,0  </w:t>
            </w:r>
          </w:p>
        </w:tc>
        <w:tc>
          <w:tcPr>
            <w:tcW w:w="993"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37 680,0</w:t>
            </w:r>
          </w:p>
        </w:tc>
        <w:tc>
          <w:tcPr>
            <w:tcW w:w="1264" w:type="dxa"/>
            <w:shd w:val="clear" w:color="auto" w:fill="auto"/>
            <w:noWrap/>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37 680,0</w:t>
            </w:r>
          </w:p>
        </w:tc>
        <w:tc>
          <w:tcPr>
            <w:tcW w:w="720"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24 280,0  </w:t>
            </w:r>
          </w:p>
        </w:tc>
        <w:tc>
          <w:tcPr>
            <w:tcW w:w="1396"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24 280,0  </w:t>
            </w:r>
          </w:p>
        </w:tc>
        <w:tc>
          <w:tcPr>
            <w:tcW w:w="730"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24 280,0  </w:t>
            </w:r>
          </w:p>
        </w:tc>
        <w:tc>
          <w:tcPr>
            <w:tcW w:w="1386"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24 280,0</w:t>
            </w:r>
          </w:p>
        </w:tc>
        <w:tc>
          <w:tcPr>
            <w:tcW w:w="741"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24 280,0  </w:t>
            </w:r>
          </w:p>
        </w:tc>
        <w:tc>
          <w:tcPr>
            <w:tcW w:w="1375" w:type="dxa"/>
            <w:shd w:val="clear" w:color="000000" w:fill="FFFFFF"/>
            <w:vAlign w:val="center"/>
            <w:hideMark/>
          </w:tcPr>
          <w:p w:rsidR="00A60A30" w:rsidRPr="00DD4F81" w:rsidRDefault="00A60A30" w:rsidP="00A60A30">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24 280,0  </w:t>
            </w:r>
          </w:p>
        </w:tc>
      </w:tr>
    </w:tbl>
    <w:p w:rsidR="001B5836" w:rsidRPr="00DD4F81" w:rsidRDefault="001B5836" w:rsidP="001B5836">
      <w:pPr>
        <w:spacing w:after="160" w:line="259" w:lineRule="auto"/>
        <w:rPr>
          <w:rFonts w:ascii="Arial" w:hAnsi="Arial" w:cs="Arial"/>
          <w:sz w:val="24"/>
          <w:szCs w:val="24"/>
        </w:rPr>
      </w:pPr>
      <w:r w:rsidRPr="00DD4F81">
        <w:rPr>
          <w:rFonts w:ascii="Arial" w:hAnsi="Arial" w:cs="Arial"/>
          <w:sz w:val="24"/>
          <w:szCs w:val="24"/>
        </w:rPr>
        <w:br w:type="page"/>
      </w:r>
    </w:p>
    <w:p w:rsidR="001B5836" w:rsidRPr="00DD4F81" w:rsidRDefault="001B5836" w:rsidP="001B5836">
      <w:pPr>
        <w:autoSpaceDE w:val="0"/>
        <w:autoSpaceDN w:val="0"/>
        <w:adjustRightInd w:val="0"/>
        <w:spacing w:after="0" w:line="240" w:lineRule="auto"/>
        <w:ind w:left="9498"/>
        <w:rPr>
          <w:rFonts w:ascii="Arial" w:hAnsi="Arial" w:cs="Arial"/>
          <w:sz w:val="24"/>
          <w:szCs w:val="24"/>
        </w:rPr>
      </w:pPr>
      <w:r w:rsidRPr="00DD4F81">
        <w:rPr>
          <w:rFonts w:ascii="Arial" w:hAnsi="Arial" w:cs="Arial"/>
          <w:sz w:val="24"/>
          <w:szCs w:val="24"/>
        </w:rPr>
        <w:t>Приложение № 2</w:t>
      </w:r>
    </w:p>
    <w:p w:rsidR="001B5836" w:rsidRPr="00DD4F81" w:rsidRDefault="001B5836" w:rsidP="001B5836">
      <w:pPr>
        <w:autoSpaceDE w:val="0"/>
        <w:autoSpaceDN w:val="0"/>
        <w:adjustRightInd w:val="0"/>
        <w:spacing w:after="0" w:line="240" w:lineRule="auto"/>
        <w:ind w:left="9498"/>
        <w:rPr>
          <w:rFonts w:ascii="Arial" w:hAnsi="Arial" w:cs="Arial"/>
          <w:sz w:val="24"/>
          <w:szCs w:val="24"/>
        </w:rPr>
      </w:pPr>
      <w:r w:rsidRPr="00DD4F81">
        <w:rPr>
          <w:rFonts w:ascii="Arial" w:hAnsi="Arial" w:cs="Arial"/>
          <w:sz w:val="24"/>
          <w:szCs w:val="24"/>
        </w:rPr>
        <w:t xml:space="preserve"> к муниципальной программе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утвержденной постановлением Администрации города Норильска </w:t>
      </w:r>
    </w:p>
    <w:p w:rsidR="001B5836" w:rsidRPr="00DD4F81" w:rsidRDefault="001B5836" w:rsidP="001B5836">
      <w:pPr>
        <w:autoSpaceDE w:val="0"/>
        <w:autoSpaceDN w:val="0"/>
        <w:adjustRightInd w:val="0"/>
        <w:spacing w:after="0" w:line="240" w:lineRule="auto"/>
        <w:ind w:left="9498"/>
        <w:rPr>
          <w:rFonts w:ascii="Arial" w:hAnsi="Arial" w:cs="Arial"/>
          <w:sz w:val="24"/>
          <w:szCs w:val="24"/>
        </w:rPr>
      </w:pPr>
      <w:r w:rsidRPr="00DD4F81">
        <w:rPr>
          <w:rFonts w:ascii="Arial" w:hAnsi="Arial" w:cs="Arial"/>
          <w:sz w:val="24"/>
          <w:szCs w:val="24"/>
        </w:rPr>
        <w:t>от 30.11.2016 № 573</w:t>
      </w:r>
    </w:p>
    <w:p w:rsidR="001B5836" w:rsidRPr="00DD4F81" w:rsidRDefault="001B5836" w:rsidP="001B5836">
      <w:pPr>
        <w:autoSpaceDE w:val="0"/>
        <w:autoSpaceDN w:val="0"/>
        <w:adjustRightInd w:val="0"/>
        <w:spacing w:after="0" w:line="240" w:lineRule="auto"/>
        <w:ind w:firstLine="709"/>
        <w:jc w:val="center"/>
        <w:rPr>
          <w:rFonts w:ascii="Arial" w:hAnsi="Arial" w:cs="Arial"/>
          <w:sz w:val="24"/>
          <w:szCs w:val="24"/>
        </w:rPr>
      </w:pPr>
    </w:p>
    <w:p w:rsidR="001B5836" w:rsidRPr="00DD4F81" w:rsidRDefault="001B5836" w:rsidP="001B5836">
      <w:pPr>
        <w:autoSpaceDE w:val="0"/>
        <w:autoSpaceDN w:val="0"/>
        <w:adjustRightInd w:val="0"/>
        <w:spacing w:after="0" w:line="240" w:lineRule="auto"/>
        <w:ind w:firstLine="709"/>
        <w:jc w:val="center"/>
        <w:rPr>
          <w:rFonts w:ascii="Arial" w:hAnsi="Arial" w:cs="Arial"/>
          <w:sz w:val="24"/>
          <w:szCs w:val="24"/>
        </w:rPr>
      </w:pPr>
      <w:r w:rsidRPr="00DD4F81">
        <w:rPr>
          <w:rFonts w:ascii="Arial" w:hAnsi="Arial" w:cs="Arial"/>
          <w:sz w:val="24"/>
          <w:szCs w:val="24"/>
        </w:rPr>
        <w:t>ЦЕЛЕВЫЕ ИНДИКАТОРЫ РЕЗУЛЬТАТИВНОСТИ 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1B5836" w:rsidRPr="00DD4F81" w:rsidRDefault="001B5836" w:rsidP="001B5836">
      <w:pPr>
        <w:autoSpaceDE w:val="0"/>
        <w:autoSpaceDN w:val="0"/>
        <w:adjustRightInd w:val="0"/>
        <w:spacing w:after="0" w:line="240" w:lineRule="auto"/>
        <w:ind w:firstLine="709"/>
        <w:jc w:val="center"/>
        <w:rPr>
          <w:rFonts w:ascii="Arial" w:hAnsi="Arial" w:cs="Arial"/>
          <w:sz w:val="24"/>
          <w:szCs w:val="24"/>
        </w:rPr>
      </w:pPr>
    </w:p>
    <w:tbl>
      <w:tblPr>
        <w:tblW w:w="14986"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2172"/>
        <w:gridCol w:w="613"/>
        <w:gridCol w:w="717"/>
        <w:gridCol w:w="717"/>
        <w:gridCol w:w="717"/>
        <w:gridCol w:w="907"/>
        <w:gridCol w:w="717"/>
        <w:gridCol w:w="717"/>
        <w:gridCol w:w="717"/>
        <w:gridCol w:w="1291"/>
        <w:gridCol w:w="1345"/>
        <w:gridCol w:w="2094"/>
        <w:gridCol w:w="1524"/>
      </w:tblGrid>
      <w:tr w:rsidR="00DD4F81" w:rsidRPr="00DD4F81" w:rsidTr="003B6B8B">
        <w:trPr>
          <w:trHeight w:val="1479"/>
        </w:trPr>
        <w:tc>
          <w:tcPr>
            <w:tcW w:w="808"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 </w:t>
            </w:r>
            <w:r w:rsidRPr="00DD4F81">
              <w:rPr>
                <w:rFonts w:ascii="Arial" w:eastAsia="Times New Roman" w:hAnsi="Arial" w:cs="Arial"/>
                <w:sz w:val="20"/>
                <w:szCs w:val="20"/>
                <w:lang w:eastAsia="ru-RU"/>
              </w:rPr>
              <w:br/>
              <w:t>п/п</w:t>
            </w:r>
          </w:p>
        </w:tc>
        <w:tc>
          <w:tcPr>
            <w:tcW w:w="2109"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Целевые индикаторы результативности МП</w:t>
            </w:r>
          </w:p>
        </w:tc>
        <w:tc>
          <w:tcPr>
            <w:tcW w:w="896"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Ед.</w:t>
            </w:r>
            <w:r w:rsidR="000C0224" w:rsidRPr="00DD4F81">
              <w:rPr>
                <w:rFonts w:ascii="Arial" w:eastAsia="Times New Roman" w:hAnsi="Arial" w:cs="Arial"/>
                <w:sz w:val="20"/>
                <w:szCs w:val="20"/>
                <w:lang w:eastAsia="ru-RU"/>
              </w:rPr>
              <w:t xml:space="preserve"> </w:t>
            </w:r>
            <w:r w:rsidRPr="00DD4F81">
              <w:rPr>
                <w:rFonts w:ascii="Arial" w:eastAsia="Times New Roman" w:hAnsi="Arial" w:cs="Arial"/>
                <w:sz w:val="20"/>
                <w:szCs w:val="20"/>
                <w:lang w:eastAsia="ru-RU"/>
              </w:rPr>
              <w:t>изм.</w:t>
            </w:r>
          </w:p>
        </w:tc>
        <w:tc>
          <w:tcPr>
            <w:tcW w:w="2988" w:type="dxa"/>
            <w:gridSpan w:val="4"/>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Значения индикаторов результативности МП за отчетный период (текущий и два предыдущих года)</w:t>
            </w:r>
          </w:p>
        </w:tc>
        <w:tc>
          <w:tcPr>
            <w:tcW w:w="2103" w:type="dxa"/>
            <w:gridSpan w:val="3"/>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Значения индикаторов результативности по периодам реализации МП</w:t>
            </w:r>
          </w:p>
        </w:tc>
        <w:tc>
          <w:tcPr>
            <w:tcW w:w="1257"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Уд. вес индикатора в МП </w:t>
            </w:r>
          </w:p>
        </w:tc>
        <w:tc>
          <w:tcPr>
            <w:tcW w:w="1309"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Формула </w:t>
            </w:r>
            <w:r w:rsidRPr="00DD4F81">
              <w:rPr>
                <w:rFonts w:ascii="Arial" w:eastAsia="Times New Roman" w:hAnsi="Arial" w:cs="Arial"/>
                <w:sz w:val="20"/>
                <w:szCs w:val="20"/>
                <w:lang w:eastAsia="ru-RU"/>
              </w:rPr>
              <w:br/>
              <w:t>расчета индикатора</w:t>
            </w:r>
          </w:p>
        </w:tc>
        <w:tc>
          <w:tcPr>
            <w:tcW w:w="2034"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Источник информации</w:t>
            </w:r>
          </w:p>
        </w:tc>
        <w:tc>
          <w:tcPr>
            <w:tcW w:w="1482"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Мероприятия, влияющие на значение индикатора (номер мероприятия по МП)</w:t>
            </w:r>
          </w:p>
        </w:tc>
      </w:tr>
      <w:tr w:rsidR="00DD4F81" w:rsidRPr="00DD4F81" w:rsidTr="003B6B8B">
        <w:trPr>
          <w:trHeight w:val="709"/>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896"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2022 год</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2023 год</w:t>
            </w:r>
          </w:p>
        </w:tc>
        <w:tc>
          <w:tcPr>
            <w:tcW w:w="1586" w:type="dxa"/>
            <w:gridSpan w:val="2"/>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 год</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2025 </w:t>
            </w:r>
            <w:r w:rsidRPr="00DD4F81">
              <w:rPr>
                <w:rFonts w:ascii="Arial" w:eastAsia="Times New Roman" w:hAnsi="Arial" w:cs="Arial"/>
                <w:sz w:val="20"/>
                <w:szCs w:val="20"/>
                <w:lang w:eastAsia="ru-RU"/>
              </w:rPr>
              <w:br/>
              <w:t>год</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2026 год</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2027</w:t>
            </w:r>
            <w:r w:rsidRPr="00DD4F81">
              <w:rPr>
                <w:rFonts w:ascii="Arial" w:eastAsia="Times New Roman" w:hAnsi="Arial" w:cs="Arial"/>
                <w:sz w:val="20"/>
                <w:szCs w:val="20"/>
                <w:lang w:eastAsia="ru-RU"/>
              </w:rPr>
              <w:br/>
              <w:t>год</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739"/>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896"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Факт</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Факт</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План</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Оценка</w:t>
            </w:r>
          </w:p>
        </w:tc>
        <w:tc>
          <w:tcPr>
            <w:tcW w:w="2103" w:type="dxa"/>
            <w:gridSpan w:val="3"/>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План</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920"/>
        </w:trPr>
        <w:tc>
          <w:tcPr>
            <w:tcW w:w="808"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14178" w:type="dxa"/>
            <w:gridSpan w:val="13"/>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МП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w:t>
            </w:r>
          </w:p>
        </w:tc>
      </w:tr>
      <w:tr w:rsidR="00DD4F81" w:rsidRPr="00DD4F81" w:rsidTr="003B6B8B">
        <w:trPr>
          <w:trHeight w:val="452"/>
        </w:trPr>
        <w:tc>
          <w:tcPr>
            <w:tcW w:w="14986" w:type="dxa"/>
            <w:gridSpan w:val="14"/>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 Мероприятие 2.1. "Выплата специалистам единовременной материальной помощи"</w:t>
            </w:r>
          </w:p>
        </w:tc>
      </w:tr>
      <w:tr w:rsidR="00DD4F81" w:rsidRPr="00DD4F81" w:rsidTr="003B6B8B">
        <w:trPr>
          <w:trHeight w:val="754"/>
        </w:trPr>
        <w:tc>
          <w:tcPr>
            <w:tcW w:w="808"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1.1.1.</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Количество приглашенных педагогических работников в сфере образования (</w:t>
            </w:r>
            <w:r w:rsidR="00A26354" w:rsidRPr="00DD4F81">
              <w:rPr>
                <w:rFonts w:ascii="Arial" w:eastAsia="Times New Roman" w:hAnsi="Arial" w:cs="Arial"/>
                <w:sz w:val="20"/>
                <w:szCs w:val="20"/>
                <w:lang w:eastAsia="ru-RU"/>
              </w:rPr>
              <w:t xml:space="preserve">уровень общее, дошкольное), из </w:t>
            </w:r>
            <w:r w:rsidRPr="00DD4F81">
              <w:rPr>
                <w:rFonts w:ascii="Arial" w:eastAsia="Times New Roman" w:hAnsi="Arial" w:cs="Arial"/>
                <w:sz w:val="20"/>
                <w:szCs w:val="20"/>
                <w:lang w:eastAsia="ru-RU"/>
              </w:rPr>
              <w:t>них:</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32</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29</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29</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30</w:t>
            </w:r>
          </w:p>
        </w:tc>
        <w:tc>
          <w:tcPr>
            <w:tcW w:w="1257"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2024-2027 - 0,14</w:t>
            </w:r>
          </w:p>
        </w:tc>
        <w:tc>
          <w:tcPr>
            <w:tcW w:w="1309"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1</w:t>
            </w:r>
          </w:p>
        </w:tc>
        <w:tc>
          <w:tcPr>
            <w:tcW w:w="2034"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w:t>
            </w:r>
            <w:r w:rsidR="00A26354" w:rsidRPr="00DD4F81">
              <w:rPr>
                <w:rFonts w:ascii="Arial" w:eastAsia="Times New Roman" w:hAnsi="Arial" w:cs="Arial"/>
                <w:sz w:val="20"/>
                <w:szCs w:val="20"/>
                <w:lang w:eastAsia="ru-RU"/>
              </w:rPr>
              <w:t xml:space="preserve">ротоколы заседаний комиссии по </w:t>
            </w:r>
            <w:r w:rsidRPr="00DD4F81">
              <w:rPr>
                <w:rFonts w:ascii="Arial" w:eastAsia="Times New Roman" w:hAnsi="Arial" w:cs="Arial"/>
                <w:sz w:val="20"/>
                <w:szCs w:val="20"/>
                <w:lang w:eastAsia="ru-RU"/>
              </w:rPr>
              <w:t>реализации МП, отчеты структурных подразделений Администрации города Норильска</w:t>
            </w:r>
          </w:p>
        </w:tc>
        <w:tc>
          <w:tcPr>
            <w:tcW w:w="1482"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мероприятие 2.1</w:t>
            </w:r>
          </w:p>
        </w:tc>
      </w:tr>
      <w:tr w:rsidR="00DD4F81" w:rsidRPr="00DD4F81" w:rsidTr="003B6B8B">
        <w:trPr>
          <w:trHeight w:val="483"/>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педагогические работники</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19</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32</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28</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28</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29</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29</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29</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769"/>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педагогические работники, местом нахождения рабочего места которых является поселок Снежногорск</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815"/>
        </w:trPr>
        <w:tc>
          <w:tcPr>
            <w:tcW w:w="808"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1.1.2.</w:t>
            </w:r>
          </w:p>
        </w:tc>
        <w:tc>
          <w:tcPr>
            <w:tcW w:w="2109" w:type="dxa"/>
            <w:shd w:val="clear" w:color="auto" w:fill="auto"/>
            <w:vAlign w:val="center"/>
            <w:hideMark/>
          </w:tcPr>
          <w:p w:rsidR="004147DF" w:rsidRPr="00DD4F81" w:rsidRDefault="00A26354"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Количество трудоустроенных </w:t>
            </w:r>
            <w:r w:rsidR="004147DF" w:rsidRPr="00DD4F81">
              <w:rPr>
                <w:rFonts w:ascii="Arial" w:eastAsia="Times New Roman" w:hAnsi="Arial" w:cs="Arial"/>
                <w:sz w:val="20"/>
                <w:szCs w:val="20"/>
                <w:lang w:eastAsia="ru-RU"/>
              </w:rPr>
              <w:t>педагогических работников в сфере образования (</w:t>
            </w:r>
            <w:r w:rsidRPr="00DD4F81">
              <w:rPr>
                <w:rFonts w:ascii="Arial" w:eastAsia="Times New Roman" w:hAnsi="Arial" w:cs="Arial"/>
                <w:sz w:val="20"/>
                <w:szCs w:val="20"/>
                <w:lang w:eastAsia="ru-RU"/>
              </w:rPr>
              <w:t xml:space="preserve">уровень общее, дошкольное), из </w:t>
            </w:r>
            <w:r w:rsidR="004147DF" w:rsidRPr="00DD4F81">
              <w:rPr>
                <w:rFonts w:ascii="Arial" w:eastAsia="Times New Roman" w:hAnsi="Arial" w:cs="Arial"/>
                <w:sz w:val="20"/>
                <w:szCs w:val="20"/>
                <w:lang w:eastAsia="ru-RU"/>
              </w:rPr>
              <w:t>них:</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32</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29</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29</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30</w:t>
            </w:r>
          </w:p>
        </w:tc>
        <w:tc>
          <w:tcPr>
            <w:tcW w:w="1257"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2024-2027 - 0,14</w:t>
            </w:r>
          </w:p>
        </w:tc>
        <w:tc>
          <w:tcPr>
            <w:tcW w:w="1309"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2</w:t>
            </w: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513"/>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педагогические работники</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19</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32</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28</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28</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29</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29</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29</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709"/>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педагогические работники, местом нахождения рабочего места которых является поселок Снежногорск</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800"/>
        </w:trPr>
        <w:tc>
          <w:tcPr>
            <w:tcW w:w="808"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1.1.3.</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Уровень закрытия потребности в педагогических работниках в сфере образования (уровень общее, дошкольное)</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31,3</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53,3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23,8</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23,8</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28,0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37,5</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25,4</w:t>
            </w:r>
          </w:p>
        </w:tc>
        <w:tc>
          <w:tcPr>
            <w:tcW w:w="1257"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2024-2027 - 0,03</w:t>
            </w:r>
          </w:p>
        </w:tc>
        <w:tc>
          <w:tcPr>
            <w:tcW w:w="1309"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3</w:t>
            </w: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860"/>
        </w:trPr>
        <w:tc>
          <w:tcPr>
            <w:tcW w:w="808"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 1.1.4. </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Количество приглашенных педагогических работников в сфере образования </w:t>
            </w:r>
            <w:r w:rsidR="00A26354" w:rsidRPr="00DD4F81">
              <w:rPr>
                <w:rFonts w:ascii="Arial" w:eastAsia="Times New Roman" w:hAnsi="Arial" w:cs="Arial"/>
                <w:sz w:val="20"/>
                <w:szCs w:val="20"/>
                <w:lang w:eastAsia="ru-RU"/>
              </w:rPr>
              <w:t>(уровень высшее), из</w:t>
            </w:r>
            <w:r w:rsidRPr="00DD4F81">
              <w:rPr>
                <w:rFonts w:ascii="Arial" w:eastAsia="Times New Roman" w:hAnsi="Arial" w:cs="Arial"/>
                <w:sz w:val="20"/>
                <w:szCs w:val="20"/>
                <w:lang w:eastAsia="ru-RU"/>
              </w:rPr>
              <w:t xml:space="preserve"> них:</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1257"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2024-2027 - 0,05</w:t>
            </w:r>
          </w:p>
        </w:tc>
        <w:tc>
          <w:tcPr>
            <w:tcW w:w="1309"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1</w:t>
            </w:r>
          </w:p>
        </w:tc>
        <w:tc>
          <w:tcPr>
            <w:tcW w:w="2034"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w:t>
            </w:r>
            <w:r w:rsidR="00A26354" w:rsidRPr="00DD4F81">
              <w:rPr>
                <w:rFonts w:ascii="Arial" w:eastAsia="Times New Roman" w:hAnsi="Arial" w:cs="Arial"/>
                <w:sz w:val="20"/>
                <w:szCs w:val="20"/>
                <w:lang w:eastAsia="ru-RU"/>
              </w:rPr>
              <w:t xml:space="preserve">ротоколы заседаний комиссии по </w:t>
            </w:r>
            <w:r w:rsidRPr="00DD4F81">
              <w:rPr>
                <w:rFonts w:ascii="Arial" w:eastAsia="Times New Roman" w:hAnsi="Arial" w:cs="Arial"/>
                <w:sz w:val="20"/>
                <w:szCs w:val="20"/>
                <w:lang w:eastAsia="ru-RU"/>
              </w:rPr>
              <w:t xml:space="preserve">реализации МП, отчеты федерального государственного образовательного учреждения высшего образования  </w:t>
            </w: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1102"/>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педагогические работники, отнесенные к профессорско-преподавательскому составу, имеющие ученую степень кандидата (доктора) наук</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1147"/>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педагогические работники, не отнесенные к профессорско-преподавательскому составу, имеющие ученую степень кандидата (доктора) наук</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815"/>
        </w:trPr>
        <w:tc>
          <w:tcPr>
            <w:tcW w:w="808"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1.1.5.</w:t>
            </w:r>
          </w:p>
        </w:tc>
        <w:tc>
          <w:tcPr>
            <w:tcW w:w="2109" w:type="dxa"/>
            <w:shd w:val="clear" w:color="auto" w:fill="auto"/>
            <w:vAlign w:val="center"/>
            <w:hideMark/>
          </w:tcPr>
          <w:p w:rsidR="004147DF" w:rsidRPr="00DD4F81" w:rsidRDefault="00A26354"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Количество трудоустроенных </w:t>
            </w:r>
            <w:r w:rsidR="004147DF" w:rsidRPr="00DD4F81">
              <w:rPr>
                <w:rFonts w:ascii="Arial" w:eastAsia="Times New Roman" w:hAnsi="Arial" w:cs="Arial"/>
                <w:sz w:val="20"/>
                <w:szCs w:val="20"/>
                <w:lang w:eastAsia="ru-RU"/>
              </w:rPr>
              <w:t>педагогических работников в сфере образования (уровень высшее), из них:</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1257"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2024-2027 - 0,02</w:t>
            </w:r>
          </w:p>
        </w:tc>
        <w:tc>
          <w:tcPr>
            <w:tcW w:w="1309"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2</w:t>
            </w:r>
          </w:p>
        </w:tc>
        <w:tc>
          <w:tcPr>
            <w:tcW w:w="2034"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w:t>
            </w:r>
            <w:r w:rsidR="00A26354" w:rsidRPr="00DD4F81">
              <w:rPr>
                <w:rFonts w:ascii="Arial" w:eastAsia="Times New Roman" w:hAnsi="Arial" w:cs="Arial"/>
                <w:sz w:val="20"/>
                <w:szCs w:val="20"/>
                <w:lang w:eastAsia="ru-RU"/>
              </w:rPr>
              <w:t xml:space="preserve">ротоколы заседаний комиссии по </w:t>
            </w:r>
            <w:r w:rsidRPr="00DD4F81">
              <w:rPr>
                <w:rFonts w:ascii="Arial" w:eastAsia="Times New Roman" w:hAnsi="Arial" w:cs="Arial"/>
                <w:sz w:val="20"/>
                <w:szCs w:val="20"/>
                <w:lang w:eastAsia="ru-RU"/>
              </w:rPr>
              <w:t xml:space="preserve">реализации МП, отчеты федерального государственного образовательного учреждения высшего образования </w:t>
            </w:r>
          </w:p>
        </w:tc>
        <w:tc>
          <w:tcPr>
            <w:tcW w:w="1482"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мероприятие 2.1</w:t>
            </w:r>
          </w:p>
        </w:tc>
      </w:tr>
      <w:tr w:rsidR="00DD4F81" w:rsidRPr="00DD4F81" w:rsidTr="003B6B8B">
        <w:trPr>
          <w:trHeight w:val="1117"/>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педагогические работники, отнесенные к профессорско-преподавательскому составу, имеющие ученую степень кандидата (доктора) наук</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1117"/>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педагогические работники, не отнесенные к профессорско-преподавательскому составу, имеющие ученую степень кандидата (доктора) наук</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1102"/>
        </w:trPr>
        <w:tc>
          <w:tcPr>
            <w:tcW w:w="808"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1.1.6.</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Уровень закрытия потребности в педагогических работниках в сфере образования (уровень высшее)</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7,7</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50,0</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40,0</w:t>
            </w:r>
          </w:p>
        </w:tc>
        <w:tc>
          <w:tcPr>
            <w:tcW w:w="1257"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2024-2027 - 0,01</w:t>
            </w:r>
          </w:p>
        </w:tc>
        <w:tc>
          <w:tcPr>
            <w:tcW w:w="1309"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3</w:t>
            </w: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1585"/>
        </w:trPr>
        <w:tc>
          <w:tcPr>
            <w:tcW w:w="808"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1.1.7.</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Количество приглашенных педаго</w:t>
            </w:r>
            <w:r w:rsidR="00A26354" w:rsidRPr="00DD4F81">
              <w:rPr>
                <w:rFonts w:ascii="Arial" w:eastAsia="Times New Roman" w:hAnsi="Arial" w:cs="Arial"/>
                <w:sz w:val="20"/>
                <w:szCs w:val="20"/>
                <w:lang w:eastAsia="ru-RU"/>
              </w:rPr>
              <w:t xml:space="preserve">гических работников в сфере </w:t>
            </w:r>
            <w:r w:rsidRPr="00DD4F81">
              <w:rPr>
                <w:rFonts w:ascii="Arial" w:eastAsia="Times New Roman" w:hAnsi="Arial" w:cs="Arial"/>
                <w:sz w:val="20"/>
                <w:szCs w:val="20"/>
                <w:lang w:eastAsia="ru-RU"/>
              </w:rPr>
              <w:t>образования (уровень среднее профессиональное)</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1257"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2024-2027 - 0,03</w:t>
            </w:r>
          </w:p>
        </w:tc>
        <w:tc>
          <w:tcPr>
            <w:tcW w:w="1309"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1</w:t>
            </w:r>
          </w:p>
        </w:tc>
        <w:tc>
          <w:tcPr>
            <w:tcW w:w="2034"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w:t>
            </w:r>
            <w:r w:rsidR="00A26354" w:rsidRPr="00DD4F81">
              <w:rPr>
                <w:rFonts w:ascii="Arial" w:eastAsia="Times New Roman" w:hAnsi="Arial" w:cs="Arial"/>
                <w:sz w:val="20"/>
                <w:szCs w:val="20"/>
                <w:lang w:eastAsia="ru-RU"/>
              </w:rPr>
              <w:t xml:space="preserve">ротоколы заседаний комиссии по </w:t>
            </w:r>
            <w:r w:rsidRPr="00DD4F81">
              <w:rPr>
                <w:rFonts w:ascii="Arial" w:eastAsia="Times New Roman" w:hAnsi="Arial" w:cs="Arial"/>
                <w:sz w:val="20"/>
                <w:szCs w:val="20"/>
                <w:lang w:eastAsia="ru-RU"/>
              </w:rPr>
              <w:t>реализации МП, отчеты краевых государственных бюджетных профессиональных образовательных учреждений,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1404"/>
        </w:trPr>
        <w:tc>
          <w:tcPr>
            <w:tcW w:w="808"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1.1.8.</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Количество трудоустроенных пед</w:t>
            </w:r>
            <w:r w:rsidR="00A26354" w:rsidRPr="00DD4F81">
              <w:rPr>
                <w:rFonts w:ascii="Arial" w:eastAsia="Times New Roman" w:hAnsi="Arial" w:cs="Arial"/>
                <w:sz w:val="20"/>
                <w:szCs w:val="20"/>
                <w:lang w:eastAsia="ru-RU"/>
              </w:rPr>
              <w:t xml:space="preserve">агогических работников в сфере </w:t>
            </w:r>
            <w:r w:rsidRPr="00DD4F81">
              <w:rPr>
                <w:rFonts w:ascii="Arial" w:eastAsia="Times New Roman" w:hAnsi="Arial" w:cs="Arial"/>
                <w:sz w:val="20"/>
                <w:szCs w:val="20"/>
                <w:lang w:eastAsia="ru-RU"/>
              </w:rPr>
              <w:t>образования (уровень среднее профессиональное)</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1257"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 2024-2027 - 0,02</w:t>
            </w:r>
          </w:p>
        </w:tc>
        <w:tc>
          <w:tcPr>
            <w:tcW w:w="1309"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2</w:t>
            </w: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1555"/>
        </w:trPr>
        <w:tc>
          <w:tcPr>
            <w:tcW w:w="808"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1.1.9.</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Уровень закрытия потребности в педагогических работниках в сфере образования (уровень среднее профессиональное)</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16,7</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50,0</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33,3</w:t>
            </w:r>
          </w:p>
        </w:tc>
        <w:tc>
          <w:tcPr>
            <w:tcW w:w="1257"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2024-2027 - 0,05</w:t>
            </w:r>
          </w:p>
        </w:tc>
        <w:tc>
          <w:tcPr>
            <w:tcW w:w="1309"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3</w:t>
            </w: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1192"/>
        </w:trPr>
        <w:tc>
          <w:tcPr>
            <w:tcW w:w="808" w:type="dxa"/>
            <w:vMerge w:val="restart"/>
            <w:shd w:val="clear" w:color="auto" w:fill="auto"/>
            <w:noWrap/>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1.1.10.</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Количество приглашенных специалистов в сфере здравоохранения, </w:t>
            </w:r>
            <w:r w:rsidRPr="00DD4F81">
              <w:rPr>
                <w:rFonts w:ascii="Arial" w:eastAsia="Times New Roman" w:hAnsi="Arial" w:cs="Arial"/>
                <w:sz w:val="20"/>
                <w:szCs w:val="20"/>
                <w:lang w:eastAsia="ru-RU"/>
              </w:rPr>
              <w:br/>
              <w:t>из них:</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56</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36</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25</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25</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25</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25</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25</w:t>
            </w:r>
          </w:p>
        </w:tc>
        <w:tc>
          <w:tcPr>
            <w:tcW w:w="1257"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2024-2027 - 0,07</w:t>
            </w:r>
          </w:p>
        </w:tc>
        <w:tc>
          <w:tcPr>
            <w:tcW w:w="1309"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1</w:t>
            </w:r>
          </w:p>
        </w:tc>
        <w:tc>
          <w:tcPr>
            <w:tcW w:w="2034"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w:t>
            </w:r>
            <w:r w:rsidR="00A26354" w:rsidRPr="00DD4F81">
              <w:rPr>
                <w:rFonts w:ascii="Arial" w:eastAsia="Times New Roman" w:hAnsi="Arial" w:cs="Arial"/>
                <w:sz w:val="20"/>
                <w:szCs w:val="20"/>
                <w:lang w:eastAsia="ru-RU"/>
              </w:rPr>
              <w:t xml:space="preserve">ротоколы заседаний комиссии по </w:t>
            </w:r>
            <w:r w:rsidRPr="00DD4F81">
              <w:rPr>
                <w:rFonts w:ascii="Arial" w:eastAsia="Times New Roman" w:hAnsi="Arial" w:cs="Arial"/>
                <w:sz w:val="20"/>
                <w:szCs w:val="20"/>
                <w:lang w:eastAsia="ru-RU"/>
              </w:rPr>
              <w:t>реализации МП, отчеты территориального отдела в г.</w:t>
            </w:r>
            <w:r w:rsidR="00A26354" w:rsidRPr="00DD4F81">
              <w:rPr>
                <w:rFonts w:ascii="Arial" w:eastAsia="Times New Roman" w:hAnsi="Arial" w:cs="Arial"/>
                <w:sz w:val="20"/>
                <w:szCs w:val="20"/>
                <w:lang w:eastAsia="ru-RU"/>
              </w:rPr>
              <w:t xml:space="preserve"> </w:t>
            </w:r>
            <w:r w:rsidRPr="00DD4F81">
              <w:rPr>
                <w:rFonts w:ascii="Arial" w:eastAsia="Times New Roman" w:hAnsi="Arial" w:cs="Arial"/>
                <w:sz w:val="20"/>
                <w:szCs w:val="20"/>
                <w:lang w:eastAsia="ru-RU"/>
              </w:rPr>
              <w:t>Норильске министерства здравоохранения Красноярского края</w:t>
            </w: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543"/>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средний медицинский персонал</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558"/>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врачи</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29</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21</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830"/>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средний медицинский персонал, местом нахождения рабочего места которых является поселок Снежногорск</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800"/>
        </w:trPr>
        <w:tc>
          <w:tcPr>
            <w:tcW w:w="808" w:type="dxa"/>
            <w:vMerge w:val="restart"/>
            <w:shd w:val="clear" w:color="auto" w:fill="auto"/>
            <w:noWrap/>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1.1.11.</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Количество трудоустроенных специалистов в сфере здравоохранения, из них:</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55</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35</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25</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25</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25</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25</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25</w:t>
            </w:r>
          </w:p>
        </w:tc>
        <w:tc>
          <w:tcPr>
            <w:tcW w:w="1257"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2024-2027 - 0,07</w:t>
            </w:r>
          </w:p>
        </w:tc>
        <w:tc>
          <w:tcPr>
            <w:tcW w:w="1309"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2</w:t>
            </w:r>
          </w:p>
        </w:tc>
        <w:tc>
          <w:tcPr>
            <w:tcW w:w="2034"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Прот</w:t>
            </w:r>
            <w:r w:rsidR="00A26354" w:rsidRPr="00DD4F81">
              <w:rPr>
                <w:rFonts w:ascii="Arial" w:eastAsia="Times New Roman" w:hAnsi="Arial" w:cs="Arial"/>
                <w:sz w:val="20"/>
                <w:szCs w:val="20"/>
                <w:lang w:eastAsia="ru-RU"/>
              </w:rPr>
              <w:t xml:space="preserve">околы заседаний комиссии по </w:t>
            </w:r>
            <w:r w:rsidRPr="00DD4F81">
              <w:rPr>
                <w:rFonts w:ascii="Arial" w:eastAsia="Times New Roman" w:hAnsi="Arial" w:cs="Arial"/>
                <w:sz w:val="20"/>
                <w:szCs w:val="20"/>
                <w:lang w:eastAsia="ru-RU"/>
              </w:rPr>
              <w:t>реализации МП, отчеты территориального отдела в г.</w:t>
            </w:r>
            <w:r w:rsidR="00A26354" w:rsidRPr="00DD4F81">
              <w:rPr>
                <w:rFonts w:ascii="Arial" w:eastAsia="Times New Roman" w:hAnsi="Arial" w:cs="Arial"/>
                <w:sz w:val="20"/>
                <w:szCs w:val="20"/>
                <w:lang w:eastAsia="ru-RU"/>
              </w:rPr>
              <w:t xml:space="preserve"> </w:t>
            </w:r>
            <w:r w:rsidRPr="00DD4F81">
              <w:rPr>
                <w:rFonts w:ascii="Arial" w:eastAsia="Times New Roman" w:hAnsi="Arial" w:cs="Arial"/>
                <w:sz w:val="20"/>
                <w:szCs w:val="20"/>
                <w:lang w:eastAsia="ru-RU"/>
              </w:rPr>
              <w:t>Норильске министерства здравоохранения Красноярского края</w:t>
            </w:r>
          </w:p>
        </w:tc>
        <w:tc>
          <w:tcPr>
            <w:tcW w:w="1482"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мероприятие 2.1</w:t>
            </w:r>
          </w:p>
        </w:tc>
      </w:tr>
      <w:tr w:rsidR="00DD4F81" w:rsidRPr="00DD4F81" w:rsidTr="003B6B8B">
        <w:trPr>
          <w:trHeight w:val="437"/>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средний медицинский персонал</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468"/>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врачи</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29</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21</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785"/>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средний медицинский персонал, местом нахождения рабочего места которых является поселок Снежногорск</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769"/>
        </w:trPr>
        <w:tc>
          <w:tcPr>
            <w:tcW w:w="808"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1.1.12.</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Уровень закрытия потребности специалистов в сфере здравоохранения</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44,0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36,1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18,8</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18,8</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24,3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37,3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33,8</w:t>
            </w:r>
          </w:p>
        </w:tc>
        <w:tc>
          <w:tcPr>
            <w:tcW w:w="1257"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2024-2027 - 0,03</w:t>
            </w:r>
          </w:p>
        </w:tc>
        <w:tc>
          <w:tcPr>
            <w:tcW w:w="1309"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3</w:t>
            </w: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815"/>
        </w:trPr>
        <w:tc>
          <w:tcPr>
            <w:tcW w:w="808"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1.1.13.</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Количество приглашенных педагогических работников, научных сотрудников в сфере культуры, из них:</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w:t>
            </w:r>
          </w:p>
        </w:tc>
        <w:tc>
          <w:tcPr>
            <w:tcW w:w="1257"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2024 - 0,04</w:t>
            </w:r>
            <w:r w:rsidRPr="00DD4F81">
              <w:rPr>
                <w:rFonts w:ascii="Arial" w:eastAsia="Times New Roman" w:hAnsi="Arial" w:cs="Arial"/>
                <w:sz w:val="20"/>
                <w:szCs w:val="20"/>
                <w:lang w:eastAsia="ru-RU"/>
              </w:rPr>
              <w:br/>
              <w:t>2025 - 0,03</w:t>
            </w:r>
            <w:r w:rsidRPr="00DD4F81">
              <w:rPr>
                <w:rFonts w:ascii="Arial" w:eastAsia="Times New Roman" w:hAnsi="Arial" w:cs="Arial"/>
                <w:sz w:val="20"/>
                <w:szCs w:val="20"/>
                <w:lang w:eastAsia="ru-RU"/>
              </w:rPr>
              <w:br/>
              <w:t>2026-2027 - 0,04</w:t>
            </w:r>
          </w:p>
        </w:tc>
        <w:tc>
          <w:tcPr>
            <w:tcW w:w="1309"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1</w:t>
            </w:r>
          </w:p>
        </w:tc>
        <w:tc>
          <w:tcPr>
            <w:tcW w:w="2034"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w:t>
            </w:r>
            <w:r w:rsidR="00A26354" w:rsidRPr="00DD4F81">
              <w:rPr>
                <w:rFonts w:ascii="Arial" w:eastAsia="Times New Roman" w:hAnsi="Arial" w:cs="Arial"/>
                <w:sz w:val="20"/>
                <w:szCs w:val="20"/>
                <w:lang w:eastAsia="ru-RU"/>
              </w:rPr>
              <w:t xml:space="preserve">ротоколы заседаний комиссии по </w:t>
            </w:r>
            <w:r w:rsidRPr="00DD4F81">
              <w:rPr>
                <w:rFonts w:ascii="Arial" w:eastAsia="Times New Roman" w:hAnsi="Arial" w:cs="Arial"/>
                <w:sz w:val="20"/>
                <w:szCs w:val="20"/>
                <w:lang w:eastAsia="ru-RU"/>
              </w:rPr>
              <w:t>реализации МП, отчеты структурных подразделений Администрации города Норильска</w:t>
            </w: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452"/>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педагогические работники, научные сотрудники</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1102"/>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работники культуры, искусства и кинематографии, местом нахождения рабочего места которых является поселок Снежногорск</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885"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845"/>
        </w:trPr>
        <w:tc>
          <w:tcPr>
            <w:tcW w:w="808"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1.1.14.</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Количество трудоустроенных педагогических работников, научных сотрудников в сфере культуры, из них:</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w:t>
            </w:r>
          </w:p>
        </w:tc>
        <w:tc>
          <w:tcPr>
            <w:tcW w:w="1257"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2024-2027 - 0,04</w:t>
            </w:r>
          </w:p>
        </w:tc>
        <w:tc>
          <w:tcPr>
            <w:tcW w:w="1309"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2</w:t>
            </w: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498"/>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педагогические работники, научные сотрудники</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1087"/>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работники культуры, искусства и кинематографии, местом нахождения рабочего места которых является поселок Снежногорск</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769"/>
        </w:trPr>
        <w:tc>
          <w:tcPr>
            <w:tcW w:w="808"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1.1.15.</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Уровень закрытия потребности в педагогических работниках в сфере культуры</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85,7</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50,0</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50,0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87,5</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77,8</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1257"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2024-2027 - 0,01</w:t>
            </w:r>
          </w:p>
        </w:tc>
        <w:tc>
          <w:tcPr>
            <w:tcW w:w="1309"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3</w:t>
            </w: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890"/>
        </w:trPr>
        <w:tc>
          <w:tcPr>
            <w:tcW w:w="808"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1.1.16.</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Количество приглашенных специалистов в сфере спорта, из них:</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1257"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2024 - 0,01</w:t>
            </w:r>
            <w:r w:rsidRPr="00DD4F81">
              <w:rPr>
                <w:rFonts w:ascii="Arial" w:eastAsia="Times New Roman" w:hAnsi="Arial" w:cs="Arial"/>
                <w:sz w:val="20"/>
                <w:szCs w:val="20"/>
                <w:lang w:eastAsia="ru-RU"/>
              </w:rPr>
              <w:br/>
              <w:t>2025 - 0,02</w:t>
            </w:r>
            <w:r w:rsidRPr="00DD4F81">
              <w:rPr>
                <w:rFonts w:ascii="Arial" w:eastAsia="Times New Roman" w:hAnsi="Arial" w:cs="Arial"/>
                <w:sz w:val="20"/>
                <w:szCs w:val="20"/>
                <w:lang w:eastAsia="ru-RU"/>
              </w:rPr>
              <w:br/>
              <w:t>2026-2027 - 0,01</w:t>
            </w:r>
          </w:p>
        </w:tc>
        <w:tc>
          <w:tcPr>
            <w:tcW w:w="1309"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1</w:t>
            </w: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875"/>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инструкторы-методисты по адаптивной физической культуре, тренеры-преподавателя</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785"/>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инструктор по спорту, местом нахождения рабочего места которого является поселок Снежногорск</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 -</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543"/>
        </w:trPr>
        <w:tc>
          <w:tcPr>
            <w:tcW w:w="808"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1.1.17.</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Количество трудоустроенных специалистов в сфере спорта</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1257"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2024-2027 - 0,05</w:t>
            </w:r>
          </w:p>
        </w:tc>
        <w:tc>
          <w:tcPr>
            <w:tcW w:w="1309"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2</w:t>
            </w: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мероприятие 2.1</w:t>
            </w:r>
          </w:p>
        </w:tc>
      </w:tr>
      <w:tr w:rsidR="00DD4F81" w:rsidRPr="00DD4F81" w:rsidTr="003B6B8B">
        <w:trPr>
          <w:trHeight w:val="769"/>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инструкторы-методисты по адаптивной физической культуре, тренеры-преподаватели</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3</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830"/>
        </w:trPr>
        <w:tc>
          <w:tcPr>
            <w:tcW w:w="808"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инструктор по спорту, местом нахождения рабочего места которого является поселок Снежногорск</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чел.</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 -</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1257"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309"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1162"/>
        </w:trPr>
        <w:tc>
          <w:tcPr>
            <w:tcW w:w="808"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1.1.18.</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Уровень закрытия потребности в специалистах в сфере спорта</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50,0</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50,0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60,0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75,0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42,9</w:t>
            </w:r>
          </w:p>
        </w:tc>
        <w:tc>
          <w:tcPr>
            <w:tcW w:w="1257"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2024-2027 - 0,05</w:t>
            </w:r>
          </w:p>
        </w:tc>
        <w:tc>
          <w:tcPr>
            <w:tcW w:w="1309"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3</w:t>
            </w:r>
          </w:p>
        </w:tc>
        <w:tc>
          <w:tcPr>
            <w:tcW w:w="2034"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905"/>
        </w:trPr>
        <w:tc>
          <w:tcPr>
            <w:tcW w:w="14986" w:type="dxa"/>
            <w:gridSpan w:val="14"/>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1.2. Мероприятие 2.2. "Материальное обеспечение обучающихся по образовательным программам высшего образования (специалитет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tc>
      </w:tr>
      <w:tr w:rsidR="00DD4F81" w:rsidRPr="00DD4F81" w:rsidTr="003B6B8B">
        <w:trPr>
          <w:trHeight w:val="1449"/>
        </w:trPr>
        <w:tc>
          <w:tcPr>
            <w:tcW w:w="808"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1.2.1.</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Удельный вес граждан, получивших выплату стипендии в период прохождения практической подготовки, в общей численности граждан, имеющих на нее право</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1257"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2024-2027 - 0,02</w:t>
            </w:r>
          </w:p>
        </w:tc>
        <w:tc>
          <w:tcPr>
            <w:tcW w:w="1309"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4</w:t>
            </w:r>
          </w:p>
        </w:tc>
        <w:tc>
          <w:tcPr>
            <w:tcW w:w="2034"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Информационные отчеты в рамках реализации МП от МКУ "УСП" и отрасли Здравоохранения</w:t>
            </w:r>
          </w:p>
        </w:tc>
        <w:tc>
          <w:tcPr>
            <w:tcW w:w="1482" w:type="dxa"/>
            <w:vMerge w:val="restart"/>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мероприятие 2.2</w:t>
            </w:r>
          </w:p>
        </w:tc>
      </w:tr>
      <w:tr w:rsidR="00DD4F81" w:rsidRPr="00DD4F81" w:rsidTr="003B6B8B">
        <w:trPr>
          <w:trHeight w:val="1434"/>
        </w:trPr>
        <w:tc>
          <w:tcPr>
            <w:tcW w:w="808"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1.2.2.</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Удельный вес граждан, получивших оплату проезда к месту прохождения практической подготовки и обратно, в общей численности граждан, имеющих на нее право</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1257"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2024-2027 - 0,02</w:t>
            </w:r>
          </w:p>
        </w:tc>
        <w:tc>
          <w:tcPr>
            <w:tcW w:w="1309"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4</w:t>
            </w:r>
          </w:p>
        </w:tc>
        <w:tc>
          <w:tcPr>
            <w:tcW w:w="2034"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Информационные отчеты в рамках реализации МП от МКУ "УСП" и отрасли Здравоохранения</w:t>
            </w:r>
          </w:p>
        </w:tc>
        <w:tc>
          <w:tcPr>
            <w:tcW w:w="1482" w:type="dxa"/>
            <w:vMerge/>
            <w:vAlign w:val="center"/>
            <w:hideMark/>
          </w:tcPr>
          <w:p w:rsidR="004147DF" w:rsidRPr="00DD4F81" w:rsidRDefault="004147DF" w:rsidP="00CD224C">
            <w:pPr>
              <w:spacing w:after="0" w:line="240" w:lineRule="auto"/>
              <w:rPr>
                <w:rFonts w:ascii="Arial" w:eastAsia="Times New Roman" w:hAnsi="Arial" w:cs="Arial"/>
                <w:sz w:val="20"/>
                <w:szCs w:val="20"/>
                <w:lang w:eastAsia="ru-RU"/>
              </w:rPr>
            </w:pPr>
          </w:p>
        </w:tc>
      </w:tr>
      <w:tr w:rsidR="00DD4F81" w:rsidRPr="00DD4F81" w:rsidTr="003B6B8B">
        <w:trPr>
          <w:trHeight w:val="890"/>
        </w:trPr>
        <w:tc>
          <w:tcPr>
            <w:tcW w:w="14986" w:type="dxa"/>
            <w:gridSpan w:val="14"/>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 xml:space="preserve">1.3. Мероприятие 2.3. Компенсация работникам, приглашенным в рамках муниципальной программы, расходов на оплату найма жилых помещений, </w:t>
            </w:r>
            <w:r w:rsidRPr="00DD4F81">
              <w:rPr>
                <w:rFonts w:ascii="Arial" w:eastAsia="Times New Roman" w:hAnsi="Arial" w:cs="Arial"/>
                <w:sz w:val="20"/>
                <w:szCs w:val="20"/>
                <w:lang w:eastAsia="ru-RU"/>
              </w:rPr>
              <w:br/>
              <w:t>расположенных на территории муниципального образования город Норильск</w:t>
            </w:r>
          </w:p>
        </w:tc>
      </w:tr>
      <w:tr w:rsidR="00DD4F81" w:rsidRPr="00DD4F81" w:rsidTr="003B6B8B">
        <w:trPr>
          <w:trHeight w:val="1494"/>
        </w:trPr>
        <w:tc>
          <w:tcPr>
            <w:tcW w:w="808"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1.3.1.</w:t>
            </w:r>
          </w:p>
        </w:tc>
        <w:tc>
          <w:tcPr>
            <w:tcW w:w="2109" w:type="dxa"/>
            <w:shd w:val="clear" w:color="auto" w:fill="auto"/>
            <w:vAlign w:val="center"/>
            <w:hideMark/>
          </w:tcPr>
          <w:p w:rsidR="004147DF" w:rsidRPr="00DD4F81" w:rsidRDefault="004147DF" w:rsidP="00CD224C">
            <w:pPr>
              <w:spacing w:after="0" w:line="240" w:lineRule="auto"/>
              <w:rPr>
                <w:rFonts w:ascii="Arial" w:eastAsia="Times New Roman" w:hAnsi="Arial" w:cs="Arial"/>
                <w:sz w:val="20"/>
                <w:szCs w:val="20"/>
                <w:lang w:eastAsia="ru-RU"/>
              </w:rPr>
            </w:pPr>
            <w:r w:rsidRPr="00DD4F81">
              <w:rPr>
                <w:rFonts w:ascii="Arial" w:eastAsia="Times New Roman" w:hAnsi="Arial" w:cs="Arial"/>
                <w:sz w:val="20"/>
                <w:szCs w:val="20"/>
                <w:lang w:eastAsia="ru-RU"/>
              </w:rPr>
              <w:t>Удельный вес граждан, получивших компенсацию расходов на оплату найма жилых помещений, расположенных на территории муниципального образования город Норильск, в общей численности граждан, имеющих на нее право</w:t>
            </w:r>
          </w:p>
        </w:tc>
        <w:tc>
          <w:tcPr>
            <w:tcW w:w="896"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auto" w:fill="auto"/>
            <w:noWrap/>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885"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701" w:type="dxa"/>
            <w:shd w:val="clear" w:color="000000" w:fill="FFFFFF"/>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100,0</w:t>
            </w:r>
          </w:p>
        </w:tc>
        <w:tc>
          <w:tcPr>
            <w:tcW w:w="1257"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2024-2027 - 0,1</w:t>
            </w:r>
          </w:p>
        </w:tc>
        <w:tc>
          <w:tcPr>
            <w:tcW w:w="1309"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примечание 5</w:t>
            </w:r>
          </w:p>
        </w:tc>
        <w:tc>
          <w:tcPr>
            <w:tcW w:w="2034"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Информационные отчеты в рамках реализации МП от МКУ "УСП"</w:t>
            </w:r>
          </w:p>
        </w:tc>
        <w:tc>
          <w:tcPr>
            <w:tcW w:w="1482" w:type="dxa"/>
            <w:shd w:val="clear" w:color="auto" w:fill="auto"/>
            <w:vAlign w:val="center"/>
            <w:hideMark/>
          </w:tcPr>
          <w:p w:rsidR="004147DF" w:rsidRPr="00DD4F81" w:rsidRDefault="004147DF" w:rsidP="00CD224C">
            <w:pPr>
              <w:spacing w:after="0" w:line="240" w:lineRule="auto"/>
              <w:jc w:val="center"/>
              <w:rPr>
                <w:rFonts w:ascii="Arial" w:eastAsia="Times New Roman" w:hAnsi="Arial" w:cs="Arial"/>
                <w:sz w:val="20"/>
                <w:szCs w:val="20"/>
                <w:lang w:eastAsia="ru-RU"/>
              </w:rPr>
            </w:pPr>
            <w:r w:rsidRPr="00DD4F81">
              <w:rPr>
                <w:rFonts w:ascii="Arial" w:eastAsia="Times New Roman" w:hAnsi="Arial" w:cs="Arial"/>
                <w:sz w:val="20"/>
                <w:szCs w:val="20"/>
                <w:lang w:eastAsia="ru-RU"/>
              </w:rPr>
              <w:t>мероприятие 2.3</w:t>
            </w:r>
          </w:p>
        </w:tc>
      </w:tr>
    </w:tbl>
    <w:p w:rsidR="00BB01EC" w:rsidRPr="00DD4F81" w:rsidRDefault="00BB01EC" w:rsidP="00784A04">
      <w:pPr>
        <w:autoSpaceDE w:val="0"/>
        <w:autoSpaceDN w:val="0"/>
        <w:adjustRightInd w:val="0"/>
        <w:spacing w:after="0" w:line="240" w:lineRule="auto"/>
        <w:jc w:val="center"/>
        <w:rPr>
          <w:rFonts w:ascii="Arial" w:hAnsi="Arial" w:cs="Arial"/>
          <w:sz w:val="24"/>
          <w:szCs w:val="24"/>
        </w:rPr>
      </w:pPr>
    </w:p>
    <w:p w:rsidR="001B5836" w:rsidRPr="00DD4F81" w:rsidRDefault="00BB01EC" w:rsidP="001B5836">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Примечание 1.</w:t>
      </w:r>
      <w:r w:rsidR="001B5836" w:rsidRPr="00DD4F81">
        <w:rPr>
          <w:rFonts w:ascii="Arial" w:hAnsi="Arial" w:cs="Arial"/>
          <w:sz w:val="20"/>
          <w:szCs w:val="20"/>
        </w:rPr>
        <w:t xml:space="preserve"> Абсолютный показатель. Источник информации - определяется путем подсчета количества приглашенных специалистов в отчетный период.  Единица измерения - человек.</w:t>
      </w:r>
    </w:p>
    <w:p w:rsidR="001B5836" w:rsidRPr="00DD4F81" w:rsidRDefault="00BB01EC" w:rsidP="001B5836">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Примечание 2.</w:t>
      </w:r>
      <w:r w:rsidR="001B5836" w:rsidRPr="00DD4F81">
        <w:rPr>
          <w:rFonts w:ascii="Arial" w:hAnsi="Arial" w:cs="Arial"/>
          <w:sz w:val="20"/>
          <w:szCs w:val="20"/>
        </w:rPr>
        <w:t xml:space="preserve"> Абсолютный показатель. Источник информации - определяется путем подсчета количества трудоустроенных специалистов в период с 1 января отчетного года по 10 февраля текущего года.  Единица измерения - человек.</w:t>
      </w:r>
    </w:p>
    <w:p w:rsidR="001B5836" w:rsidRPr="00DD4F81" w:rsidRDefault="00BB01EC" w:rsidP="001B5836">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Примечание 3.</w:t>
      </w:r>
      <w:r w:rsidR="001B5836" w:rsidRPr="00DD4F81">
        <w:rPr>
          <w:rFonts w:ascii="Arial" w:hAnsi="Arial" w:cs="Arial"/>
          <w:sz w:val="20"/>
          <w:szCs w:val="20"/>
        </w:rPr>
        <w:t xml:space="preserve"> Уровень определяется отношением количества приглашенных и трудоустроенных специалистов в отчетный период к количеству вакантных мест дефицитных специальностей, на начало отчетного года. Единица измерения - проценты.</w:t>
      </w:r>
    </w:p>
    <w:p w:rsidR="001B5836" w:rsidRPr="00DD4F81" w:rsidRDefault="001B5836" w:rsidP="001B5836">
      <w:pPr>
        <w:autoSpaceDE w:val="0"/>
        <w:autoSpaceDN w:val="0"/>
        <w:adjustRightInd w:val="0"/>
        <w:spacing w:after="0" w:line="240" w:lineRule="auto"/>
        <w:jc w:val="both"/>
        <w:rPr>
          <w:rFonts w:ascii="Arial" w:hAnsi="Arial" w:cs="Arial"/>
          <w:sz w:val="20"/>
          <w:szCs w:val="20"/>
        </w:rPr>
      </w:pPr>
      <w:r w:rsidRPr="00DD4F81">
        <w:rPr>
          <w:rFonts w:ascii="Arial" w:hAnsi="Arial" w:cs="Arial"/>
          <w:sz w:val="20"/>
          <w:szCs w:val="20"/>
        </w:rPr>
        <w:t>Примечание 4. Определяется отношением количества студентов (специалитета, ординатуры), получивших соответствующие меры социальной поддержки, к количеству заявившихся на предоставление мер социальной поддержки. Единица измерения - проценты.</w:t>
      </w:r>
    </w:p>
    <w:p w:rsidR="001B5836" w:rsidRPr="00DD4F81" w:rsidRDefault="001B5836" w:rsidP="001B5836">
      <w:pPr>
        <w:autoSpaceDE w:val="0"/>
        <w:autoSpaceDN w:val="0"/>
        <w:adjustRightInd w:val="0"/>
        <w:spacing w:after="0" w:line="240" w:lineRule="auto"/>
        <w:jc w:val="both"/>
        <w:rPr>
          <w:rFonts w:ascii="Arial" w:eastAsia="Times New Roman" w:hAnsi="Arial" w:cs="Arial"/>
          <w:sz w:val="20"/>
          <w:szCs w:val="20"/>
          <w:lang w:eastAsia="ru-RU"/>
        </w:rPr>
      </w:pPr>
      <w:r w:rsidRPr="00DD4F81">
        <w:rPr>
          <w:rFonts w:ascii="Arial" w:hAnsi="Arial" w:cs="Arial"/>
          <w:sz w:val="20"/>
          <w:szCs w:val="20"/>
        </w:rPr>
        <w:t>Примечание 5. Определяется отношением количества приглашенных специалистов, получивших соответствующие меры социальной поддержки, к количеству заявившихся на предоставление мер социальной поддержки. Единица измерения - проценты.</w:t>
      </w:r>
      <w:bookmarkEnd w:id="0"/>
    </w:p>
    <w:sectPr w:rsidR="001B5836" w:rsidRPr="00DD4F81" w:rsidSect="00CE12C7">
      <w:pgSz w:w="16838" w:h="11906" w:orient="landscape"/>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814" w:rsidRDefault="00776814" w:rsidP="00222A7B">
      <w:pPr>
        <w:spacing w:after="0" w:line="240" w:lineRule="auto"/>
      </w:pPr>
      <w:r>
        <w:separator/>
      </w:r>
    </w:p>
  </w:endnote>
  <w:endnote w:type="continuationSeparator" w:id="0">
    <w:p w:rsidR="00776814" w:rsidRDefault="00776814" w:rsidP="00222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814" w:rsidRDefault="00776814" w:rsidP="00222A7B">
      <w:pPr>
        <w:spacing w:after="0" w:line="240" w:lineRule="auto"/>
      </w:pPr>
      <w:r>
        <w:separator/>
      </w:r>
    </w:p>
  </w:footnote>
  <w:footnote w:type="continuationSeparator" w:id="0">
    <w:p w:rsidR="00776814" w:rsidRDefault="00776814" w:rsidP="00222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75DF6"/>
    <w:multiLevelType w:val="hybridMultilevel"/>
    <w:tmpl w:val="EBACAB44"/>
    <w:lvl w:ilvl="0" w:tplc="0419000F">
      <w:start w:val="1"/>
      <w:numFmt w:val="decimal"/>
      <w:lvlText w:val="%1."/>
      <w:lvlJc w:val="left"/>
      <w:pPr>
        <w:ind w:left="1072" w:hanging="360"/>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78"/>
    <w:rsid w:val="0000056C"/>
    <w:rsid w:val="00003049"/>
    <w:rsid w:val="0001667D"/>
    <w:rsid w:val="00022A2B"/>
    <w:rsid w:val="00022C78"/>
    <w:rsid w:val="00024B97"/>
    <w:rsid w:val="00032BCD"/>
    <w:rsid w:val="000379CF"/>
    <w:rsid w:val="00043ABB"/>
    <w:rsid w:val="000508B7"/>
    <w:rsid w:val="00060AA2"/>
    <w:rsid w:val="00064C5C"/>
    <w:rsid w:val="00066946"/>
    <w:rsid w:val="0007103B"/>
    <w:rsid w:val="000804E0"/>
    <w:rsid w:val="00081FED"/>
    <w:rsid w:val="000862C9"/>
    <w:rsid w:val="000913F5"/>
    <w:rsid w:val="00091E9A"/>
    <w:rsid w:val="000A1749"/>
    <w:rsid w:val="000A33E4"/>
    <w:rsid w:val="000A55D0"/>
    <w:rsid w:val="000B3692"/>
    <w:rsid w:val="000B691A"/>
    <w:rsid w:val="000C0224"/>
    <w:rsid w:val="000C0251"/>
    <w:rsid w:val="000D4D1C"/>
    <w:rsid w:val="000D5450"/>
    <w:rsid w:val="000E509B"/>
    <w:rsid w:val="000E636B"/>
    <w:rsid w:val="000E638F"/>
    <w:rsid w:val="00104666"/>
    <w:rsid w:val="00112BA3"/>
    <w:rsid w:val="00115C7B"/>
    <w:rsid w:val="00117780"/>
    <w:rsid w:val="00126A5F"/>
    <w:rsid w:val="00142AE0"/>
    <w:rsid w:val="00151FBF"/>
    <w:rsid w:val="001529E4"/>
    <w:rsid w:val="001534C4"/>
    <w:rsid w:val="001624F0"/>
    <w:rsid w:val="001636D4"/>
    <w:rsid w:val="0017546B"/>
    <w:rsid w:val="00177139"/>
    <w:rsid w:val="001847ED"/>
    <w:rsid w:val="00192BB3"/>
    <w:rsid w:val="00197D46"/>
    <w:rsid w:val="001A1178"/>
    <w:rsid w:val="001B55F9"/>
    <w:rsid w:val="001B5714"/>
    <w:rsid w:val="001B5836"/>
    <w:rsid w:val="001B7B17"/>
    <w:rsid w:val="001C1B31"/>
    <w:rsid w:val="001D346F"/>
    <w:rsid w:val="001D6BCA"/>
    <w:rsid w:val="001E58E3"/>
    <w:rsid w:val="001F561D"/>
    <w:rsid w:val="001F6FE5"/>
    <w:rsid w:val="001F7FF3"/>
    <w:rsid w:val="00201D77"/>
    <w:rsid w:val="00212740"/>
    <w:rsid w:val="00212C7D"/>
    <w:rsid w:val="002133BF"/>
    <w:rsid w:val="00220F56"/>
    <w:rsid w:val="002217FD"/>
    <w:rsid w:val="00222A7B"/>
    <w:rsid w:val="0022760C"/>
    <w:rsid w:val="002334B3"/>
    <w:rsid w:val="00234834"/>
    <w:rsid w:val="00242B5F"/>
    <w:rsid w:val="0024313C"/>
    <w:rsid w:val="00254CCF"/>
    <w:rsid w:val="002608AF"/>
    <w:rsid w:val="00270B1E"/>
    <w:rsid w:val="002717A8"/>
    <w:rsid w:val="00272EEA"/>
    <w:rsid w:val="0028462E"/>
    <w:rsid w:val="002920A8"/>
    <w:rsid w:val="002A0935"/>
    <w:rsid w:val="002A0A9D"/>
    <w:rsid w:val="002A17B8"/>
    <w:rsid w:val="002A26D7"/>
    <w:rsid w:val="002A658D"/>
    <w:rsid w:val="002B20F5"/>
    <w:rsid w:val="002C52FE"/>
    <w:rsid w:val="002D0D79"/>
    <w:rsid w:val="0030093E"/>
    <w:rsid w:val="00302EB5"/>
    <w:rsid w:val="00303264"/>
    <w:rsid w:val="00310133"/>
    <w:rsid w:val="003201CB"/>
    <w:rsid w:val="00343D06"/>
    <w:rsid w:val="00344254"/>
    <w:rsid w:val="00351591"/>
    <w:rsid w:val="00353A82"/>
    <w:rsid w:val="00354E72"/>
    <w:rsid w:val="0036273D"/>
    <w:rsid w:val="00370991"/>
    <w:rsid w:val="00375C79"/>
    <w:rsid w:val="003761DF"/>
    <w:rsid w:val="0037744D"/>
    <w:rsid w:val="00380238"/>
    <w:rsid w:val="003813B5"/>
    <w:rsid w:val="00384508"/>
    <w:rsid w:val="00386EC5"/>
    <w:rsid w:val="00391BF4"/>
    <w:rsid w:val="003B1C63"/>
    <w:rsid w:val="003B233D"/>
    <w:rsid w:val="003B6B8B"/>
    <w:rsid w:val="003D1208"/>
    <w:rsid w:val="003D3CC8"/>
    <w:rsid w:val="003D5DCE"/>
    <w:rsid w:val="003E7CFA"/>
    <w:rsid w:val="00402409"/>
    <w:rsid w:val="00411BDE"/>
    <w:rsid w:val="00412D55"/>
    <w:rsid w:val="0041305E"/>
    <w:rsid w:val="00413970"/>
    <w:rsid w:val="00413E26"/>
    <w:rsid w:val="004147DF"/>
    <w:rsid w:val="00415C6D"/>
    <w:rsid w:val="00424752"/>
    <w:rsid w:val="00436E3F"/>
    <w:rsid w:val="00451323"/>
    <w:rsid w:val="00454ED2"/>
    <w:rsid w:val="00456389"/>
    <w:rsid w:val="004708BF"/>
    <w:rsid w:val="004833C3"/>
    <w:rsid w:val="00492073"/>
    <w:rsid w:val="0049422B"/>
    <w:rsid w:val="004A36F3"/>
    <w:rsid w:val="004B0B79"/>
    <w:rsid w:val="004B0EB8"/>
    <w:rsid w:val="004B5448"/>
    <w:rsid w:val="004B68E6"/>
    <w:rsid w:val="004C32F4"/>
    <w:rsid w:val="004C348A"/>
    <w:rsid w:val="004D5503"/>
    <w:rsid w:val="004E19D7"/>
    <w:rsid w:val="004F6BD5"/>
    <w:rsid w:val="004F6F1B"/>
    <w:rsid w:val="004F7696"/>
    <w:rsid w:val="00501536"/>
    <w:rsid w:val="00501AD2"/>
    <w:rsid w:val="00506F51"/>
    <w:rsid w:val="005075A7"/>
    <w:rsid w:val="005127A0"/>
    <w:rsid w:val="005304E5"/>
    <w:rsid w:val="005322A9"/>
    <w:rsid w:val="005330F1"/>
    <w:rsid w:val="005417FC"/>
    <w:rsid w:val="0055080A"/>
    <w:rsid w:val="00552858"/>
    <w:rsid w:val="0055327C"/>
    <w:rsid w:val="0056517C"/>
    <w:rsid w:val="0057670A"/>
    <w:rsid w:val="005811B3"/>
    <w:rsid w:val="005852C9"/>
    <w:rsid w:val="0058757D"/>
    <w:rsid w:val="0059131F"/>
    <w:rsid w:val="00595BC6"/>
    <w:rsid w:val="005A2C6D"/>
    <w:rsid w:val="005A3E81"/>
    <w:rsid w:val="005B173D"/>
    <w:rsid w:val="005B3374"/>
    <w:rsid w:val="005B346C"/>
    <w:rsid w:val="005B4A85"/>
    <w:rsid w:val="005C25D3"/>
    <w:rsid w:val="005C3E38"/>
    <w:rsid w:val="005D7E94"/>
    <w:rsid w:val="005E072A"/>
    <w:rsid w:val="005E5C58"/>
    <w:rsid w:val="005E7637"/>
    <w:rsid w:val="005F0498"/>
    <w:rsid w:val="00600861"/>
    <w:rsid w:val="00602A57"/>
    <w:rsid w:val="00611948"/>
    <w:rsid w:val="00617CBA"/>
    <w:rsid w:val="00624B5F"/>
    <w:rsid w:val="00634C33"/>
    <w:rsid w:val="00637121"/>
    <w:rsid w:val="00645D5D"/>
    <w:rsid w:val="00647CB1"/>
    <w:rsid w:val="0065660E"/>
    <w:rsid w:val="006576FF"/>
    <w:rsid w:val="006714B9"/>
    <w:rsid w:val="006734CF"/>
    <w:rsid w:val="00686E65"/>
    <w:rsid w:val="006928B5"/>
    <w:rsid w:val="00692990"/>
    <w:rsid w:val="00697F56"/>
    <w:rsid w:val="006A454C"/>
    <w:rsid w:val="006A7A22"/>
    <w:rsid w:val="006B048A"/>
    <w:rsid w:val="006B2C25"/>
    <w:rsid w:val="006B3422"/>
    <w:rsid w:val="006B62F6"/>
    <w:rsid w:val="006C33F7"/>
    <w:rsid w:val="006D24BE"/>
    <w:rsid w:val="006E5619"/>
    <w:rsid w:val="006E757D"/>
    <w:rsid w:val="007003C1"/>
    <w:rsid w:val="007074F3"/>
    <w:rsid w:val="0071449E"/>
    <w:rsid w:val="00715488"/>
    <w:rsid w:val="007165A8"/>
    <w:rsid w:val="00717009"/>
    <w:rsid w:val="007258D1"/>
    <w:rsid w:val="00726BF2"/>
    <w:rsid w:val="00734D0C"/>
    <w:rsid w:val="0074004F"/>
    <w:rsid w:val="00746DD3"/>
    <w:rsid w:val="00751C2A"/>
    <w:rsid w:val="0076243E"/>
    <w:rsid w:val="00767D70"/>
    <w:rsid w:val="00772695"/>
    <w:rsid w:val="007743EB"/>
    <w:rsid w:val="00776814"/>
    <w:rsid w:val="00777809"/>
    <w:rsid w:val="00784A04"/>
    <w:rsid w:val="007907CC"/>
    <w:rsid w:val="007916A0"/>
    <w:rsid w:val="0079210F"/>
    <w:rsid w:val="007958DA"/>
    <w:rsid w:val="007A0868"/>
    <w:rsid w:val="007A3B3A"/>
    <w:rsid w:val="007A5398"/>
    <w:rsid w:val="007A6644"/>
    <w:rsid w:val="007C55D5"/>
    <w:rsid w:val="007C79B1"/>
    <w:rsid w:val="007D2D93"/>
    <w:rsid w:val="007D3C50"/>
    <w:rsid w:val="007E4A0B"/>
    <w:rsid w:val="007E629B"/>
    <w:rsid w:val="007F2415"/>
    <w:rsid w:val="007F342A"/>
    <w:rsid w:val="007F593F"/>
    <w:rsid w:val="00804B2B"/>
    <w:rsid w:val="0080651E"/>
    <w:rsid w:val="008116BB"/>
    <w:rsid w:val="008164BB"/>
    <w:rsid w:val="008204A5"/>
    <w:rsid w:val="00820E39"/>
    <w:rsid w:val="00820F1B"/>
    <w:rsid w:val="0082562B"/>
    <w:rsid w:val="00843BD7"/>
    <w:rsid w:val="0084627A"/>
    <w:rsid w:val="008463B4"/>
    <w:rsid w:val="008475AE"/>
    <w:rsid w:val="00854F6B"/>
    <w:rsid w:val="00856D92"/>
    <w:rsid w:val="00865CEB"/>
    <w:rsid w:val="008660E8"/>
    <w:rsid w:val="00866D93"/>
    <w:rsid w:val="008726D7"/>
    <w:rsid w:val="00873CC0"/>
    <w:rsid w:val="008757B7"/>
    <w:rsid w:val="008868BF"/>
    <w:rsid w:val="008926A5"/>
    <w:rsid w:val="00892C55"/>
    <w:rsid w:val="008970B8"/>
    <w:rsid w:val="0089760D"/>
    <w:rsid w:val="008A228A"/>
    <w:rsid w:val="008A3CF6"/>
    <w:rsid w:val="008A72C9"/>
    <w:rsid w:val="008C119D"/>
    <w:rsid w:val="008D2BB3"/>
    <w:rsid w:val="008D5AAF"/>
    <w:rsid w:val="008D6410"/>
    <w:rsid w:val="008E72FE"/>
    <w:rsid w:val="008F1BE5"/>
    <w:rsid w:val="008F593F"/>
    <w:rsid w:val="00900AB7"/>
    <w:rsid w:val="00900EFD"/>
    <w:rsid w:val="00900F7F"/>
    <w:rsid w:val="009041B3"/>
    <w:rsid w:val="00913A11"/>
    <w:rsid w:val="009170C2"/>
    <w:rsid w:val="00917D3A"/>
    <w:rsid w:val="00926FAC"/>
    <w:rsid w:val="00927C21"/>
    <w:rsid w:val="00933BC8"/>
    <w:rsid w:val="009345F3"/>
    <w:rsid w:val="009417EC"/>
    <w:rsid w:val="00946F51"/>
    <w:rsid w:val="00954E97"/>
    <w:rsid w:val="00974CFD"/>
    <w:rsid w:val="00987463"/>
    <w:rsid w:val="00991A38"/>
    <w:rsid w:val="00994B9C"/>
    <w:rsid w:val="00996C05"/>
    <w:rsid w:val="00997360"/>
    <w:rsid w:val="009A001A"/>
    <w:rsid w:val="009A2A03"/>
    <w:rsid w:val="009B3AED"/>
    <w:rsid w:val="009B7757"/>
    <w:rsid w:val="009B7B02"/>
    <w:rsid w:val="009C2061"/>
    <w:rsid w:val="009C2E60"/>
    <w:rsid w:val="009C5CC1"/>
    <w:rsid w:val="009D6FC7"/>
    <w:rsid w:val="009D7E54"/>
    <w:rsid w:val="009E26D0"/>
    <w:rsid w:val="009E5A6B"/>
    <w:rsid w:val="009E6A9B"/>
    <w:rsid w:val="009F63B4"/>
    <w:rsid w:val="009F780F"/>
    <w:rsid w:val="00A0236A"/>
    <w:rsid w:val="00A04707"/>
    <w:rsid w:val="00A04786"/>
    <w:rsid w:val="00A13A52"/>
    <w:rsid w:val="00A168E2"/>
    <w:rsid w:val="00A2176A"/>
    <w:rsid w:val="00A26354"/>
    <w:rsid w:val="00A26815"/>
    <w:rsid w:val="00A316D4"/>
    <w:rsid w:val="00A37039"/>
    <w:rsid w:val="00A41AD9"/>
    <w:rsid w:val="00A455D3"/>
    <w:rsid w:val="00A517F8"/>
    <w:rsid w:val="00A56455"/>
    <w:rsid w:val="00A56868"/>
    <w:rsid w:val="00A5701E"/>
    <w:rsid w:val="00A60A30"/>
    <w:rsid w:val="00A67DE8"/>
    <w:rsid w:val="00A70F30"/>
    <w:rsid w:val="00A71A07"/>
    <w:rsid w:val="00A73CC0"/>
    <w:rsid w:val="00A8129B"/>
    <w:rsid w:val="00A8536D"/>
    <w:rsid w:val="00A939DD"/>
    <w:rsid w:val="00AA1B84"/>
    <w:rsid w:val="00AA34AA"/>
    <w:rsid w:val="00AB30B2"/>
    <w:rsid w:val="00AB389D"/>
    <w:rsid w:val="00AC3D65"/>
    <w:rsid w:val="00AD0947"/>
    <w:rsid w:val="00AD0BF9"/>
    <w:rsid w:val="00AF230D"/>
    <w:rsid w:val="00AF34EC"/>
    <w:rsid w:val="00AF7534"/>
    <w:rsid w:val="00B023F2"/>
    <w:rsid w:val="00B14EAE"/>
    <w:rsid w:val="00B208F8"/>
    <w:rsid w:val="00B30EC2"/>
    <w:rsid w:val="00B31598"/>
    <w:rsid w:val="00B33B27"/>
    <w:rsid w:val="00B46C37"/>
    <w:rsid w:val="00B46D22"/>
    <w:rsid w:val="00B61497"/>
    <w:rsid w:val="00B65335"/>
    <w:rsid w:val="00B65FEC"/>
    <w:rsid w:val="00B72585"/>
    <w:rsid w:val="00B72735"/>
    <w:rsid w:val="00B72B0A"/>
    <w:rsid w:val="00B74102"/>
    <w:rsid w:val="00B7693B"/>
    <w:rsid w:val="00B8312B"/>
    <w:rsid w:val="00B8534B"/>
    <w:rsid w:val="00B9018C"/>
    <w:rsid w:val="00B90D5D"/>
    <w:rsid w:val="00B91D47"/>
    <w:rsid w:val="00BA0F82"/>
    <w:rsid w:val="00BA422A"/>
    <w:rsid w:val="00BA4803"/>
    <w:rsid w:val="00BA58C9"/>
    <w:rsid w:val="00BA6652"/>
    <w:rsid w:val="00BA74CF"/>
    <w:rsid w:val="00BB01EC"/>
    <w:rsid w:val="00BB0B36"/>
    <w:rsid w:val="00BC12DA"/>
    <w:rsid w:val="00BC25C8"/>
    <w:rsid w:val="00BC3C95"/>
    <w:rsid w:val="00BC44B4"/>
    <w:rsid w:val="00BD331E"/>
    <w:rsid w:val="00BE6914"/>
    <w:rsid w:val="00BF794B"/>
    <w:rsid w:val="00C00EA5"/>
    <w:rsid w:val="00C01693"/>
    <w:rsid w:val="00C03600"/>
    <w:rsid w:val="00C0538B"/>
    <w:rsid w:val="00C11F7D"/>
    <w:rsid w:val="00C25447"/>
    <w:rsid w:val="00C30976"/>
    <w:rsid w:val="00C30F78"/>
    <w:rsid w:val="00C31213"/>
    <w:rsid w:val="00C35C87"/>
    <w:rsid w:val="00C42B01"/>
    <w:rsid w:val="00C540C3"/>
    <w:rsid w:val="00C54226"/>
    <w:rsid w:val="00C565A5"/>
    <w:rsid w:val="00C57561"/>
    <w:rsid w:val="00C627E0"/>
    <w:rsid w:val="00C64A7C"/>
    <w:rsid w:val="00C817C3"/>
    <w:rsid w:val="00C81A2E"/>
    <w:rsid w:val="00C84598"/>
    <w:rsid w:val="00C85580"/>
    <w:rsid w:val="00C861A7"/>
    <w:rsid w:val="00C94A87"/>
    <w:rsid w:val="00CA1DBD"/>
    <w:rsid w:val="00CA4D91"/>
    <w:rsid w:val="00CA555D"/>
    <w:rsid w:val="00CB712A"/>
    <w:rsid w:val="00CD224C"/>
    <w:rsid w:val="00CD3E58"/>
    <w:rsid w:val="00CD5FD6"/>
    <w:rsid w:val="00CE12C7"/>
    <w:rsid w:val="00CE1383"/>
    <w:rsid w:val="00CE24C2"/>
    <w:rsid w:val="00CE3ACA"/>
    <w:rsid w:val="00CE6A4C"/>
    <w:rsid w:val="00CE73BE"/>
    <w:rsid w:val="00CF0CDA"/>
    <w:rsid w:val="00CF19A8"/>
    <w:rsid w:val="00CF5A20"/>
    <w:rsid w:val="00CF7232"/>
    <w:rsid w:val="00D05224"/>
    <w:rsid w:val="00D22309"/>
    <w:rsid w:val="00D22AFD"/>
    <w:rsid w:val="00D22C5D"/>
    <w:rsid w:val="00D267EB"/>
    <w:rsid w:val="00D30776"/>
    <w:rsid w:val="00D30AD8"/>
    <w:rsid w:val="00D40361"/>
    <w:rsid w:val="00D42343"/>
    <w:rsid w:val="00D45CDA"/>
    <w:rsid w:val="00D47FDB"/>
    <w:rsid w:val="00D5231C"/>
    <w:rsid w:val="00D54185"/>
    <w:rsid w:val="00D5433D"/>
    <w:rsid w:val="00D55EDC"/>
    <w:rsid w:val="00D84421"/>
    <w:rsid w:val="00D8741F"/>
    <w:rsid w:val="00D918AD"/>
    <w:rsid w:val="00D931A7"/>
    <w:rsid w:val="00D9388A"/>
    <w:rsid w:val="00D95115"/>
    <w:rsid w:val="00D96569"/>
    <w:rsid w:val="00DA3811"/>
    <w:rsid w:val="00DA5F75"/>
    <w:rsid w:val="00DB4034"/>
    <w:rsid w:val="00DB4744"/>
    <w:rsid w:val="00DB64B1"/>
    <w:rsid w:val="00DC2587"/>
    <w:rsid w:val="00DD3A12"/>
    <w:rsid w:val="00DD4F81"/>
    <w:rsid w:val="00DF3C3D"/>
    <w:rsid w:val="00DF524A"/>
    <w:rsid w:val="00E0236F"/>
    <w:rsid w:val="00E047B7"/>
    <w:rsid w:val="00E05253"/>
    <w:rsid w:val="00E10389"/>
    <w:rsid w:val="00E125AE"/>
    <w:rsid w:val="00E141F0"/>
    <w:rsid w:val="00E16DB2"/>
    <w:rsid w:val="00E2254A"/>
    <w:rsid w:val="00E24617"/>
    <w:rsid w:val="00E3032C"/>
    <w:rsid w:val="00E41C06"/>
    <w:rsid w:val="00E44942"/>
    <w:rsid w:val="00E45123"/>
    <w:rsid w:val="00E45A83"/>
    <w:rsid w:val="00E46838"/>
    <w:rsid w:val="00E46ADE"/>
    <w:rsid w:val="00E60B00"/>
    <w:rsid w:val="00E634B1"/>
    <w:rsid w:val="00E6470A"/>
    <w:rsid w:val="00E6602E"/>
    <w:rsid w:val="00E722E6"/>
    <w:rsid w:val="00E74313"/>
    <w:rsid w:val="00E7607B"/>
    <w:rsid w:val="00E868D0"/>
    <w:rsid w:val="00E86BB8"/>
    <w:rsid w:val="00E901BC"/>
    <w:rsid w:val="00E92EE7"/>
    <w:rsid w:val="00EA2370"/>
    <w:rsid w:val="00EA73CD"/>
    <w:rsid w:val="00EB1701"/>
    <w:rsid w:val="00EB1CC1"/>
    <w:rsid w:val="00EB294B"/>
    <w:rsid w:val="00EB2A69"/>
    <w:rsid w:val="00EB5F59"/>
    <w:rsid w:val="00EC2F66"/>
    <w:rsid w:val="00ED23CE"/>
    <w:rsid w:val="00EE17CD"/>
    <w:rsid w:val="00EE5144"/>
    <w:rsid w:val="00EF4089"/>
    <w:rsid w:val="00EF6D14"/>
    <w:rsid w:val="00F070E7"/>
    <w:rsid w:val="00F11173"/>
    <w:rsid w:val="00F11E8D"/>
    <w:rsid w:val="00F13EC0"/>
    <w:rsid w:val="00F14388"/>
    <w:rsid w:val="00F1451A"/>
    <w:rsid w:val="00F23EF5"/>
    <w:rsid w:val="00F33CD4"/>
    <w:rsid w:val="00F4130A"/>
    <w:rsid w:val="00F4278D"/>
    <w:rsid w:val="00F43838"/>
    <w:rsid w:val="00F43B41"/>
    <w:rsid w:val="00F45233"/>
    <w:rsid w:val="00F6139E"/>
    <w:rsid w:val="00F61433"/>
    <w:rsid w:val="00F622A8"/>
    <w:rsid w:val="00F7146E"/>
    <w:rsid w:val="00F84E30"/>
    <w:rsid w:val="00F870D2"/>
    <w:rsid w:val="00F930D8"/>
    <w:rsid w:val="00F9314D"/>
    <w:rsid w:val="00F9744A"/>
    <w:rsid w:val="00FA0032"/>
    <w:rsid w:val="00FB0C18"/>
    <w:rsid w:val="00FB46FF"/>
    <w:rsid w:val="00FC3147"/>
    <w:rsid w:val="00FC42AF"/>
    <w:rsid w:val="00FD7380"/>
    <w:rsid w:val="00FD7487"/>
    <w:rsid w:val="00FE4871"/>
    <w:rsid w:val="00FE6901"/>
    <w:rsid w:val="00FF7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3C7AF-A1A4-44D1-B498-41B9569C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C6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5C6D"/>
    <w:pPr>
      <w:spacing w:after="0" w:line="240" w:lineRule="auto"/>
    </w:pPr>
    <w:rPr>
      <w:rFonts w:ascii="Times New Roman" w:eastAsia="Times New Roman" w:hAnsi="Times New Roman" w:cs="Times New Roman"/>
      <w:caps/>
      <w:sz w:val="26"/>
      <w:szCs w:val="24"/>
      <w:lang w:eastAsia="ru-RU"/>
    </w:rPr>
  </w:style>
  <w:style w:type="paragraph" w:customStyle="1" w:styleId="ConsPlusNormal">
    <w:name w:val="ConsPlusNormal"/>
    <w:link w:val="ConsPlusNormal0"/>
    <w:rsid w:val="00415C6D"/>
    <w:pPr>
      <w:autoSpaceDE w:val="0"/>
      <w:autoSpaceDN w:val="0"/>
      <w:adjustRightInd w:val="0"/>
      <w:spacing w:after="0" w:line="240" w:lineRule="auto"/>
    </w:pPr>
    <w:rPr>
      <w:rFonts w:ascii="Times New Roman" w:eastAsia="Calibri" w:hAnsi="Times New Roman" w:cs="Times New Roman"/>
      <w:sz w:val="26"/>
      <w:szCs w:val="26"/>
    </w:rPr>
  </w:style>
  <w:style w:type="paragraph" w:customStyle="1" w:styleId="ConsPlusTitle">
    <w:name w:val="ConsPlusTitle"/>
    <w:rsid w:val="00415C6D"/>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59"/>
    <w:rsid w:val="005330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734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34CF"/>
    <w:rPr>
      <w:rFonts w:ascii="Calibri" w:eastAsia="Calibri" w:hAnsi="Calibri" w:cs="Times New Roman"/>
    </w:rPr>
  </w:style>
  <w:style w:type="paragraph" w:styleId="a7">
    <w:name w:val="footer"/>
    <w:basedOn w:val="a"/>
    <w:link w:val="a8"/>
    <w:uiPriority w:val="99"/>
    <w:unhideWhenUsed/>
    <w:rsid w:val="00222A7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2A7B"/>
    <w:rPr>
      <w:rFonts w:ascii="Calibri" w:eastAsia="Calibri" w:hAnsi="Calibri" w:cs="Times New Roman"/>
    </w:rPr>
  </w:style>
  <w:style w:type="table" w:customStyle="1" w:styleId="1">
    <w:name w:val="Сетка таблицы1"/>
    <w:basedOn w:val="a1"/>
    <w:next w:val="a4"/>
    <w:uiPriority w:val="59"/>
    <w:rsid w:val="00B853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916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804E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804E0"/>
    <w:rPr>
      <w:rFonts w:ascii="Segoe UI" w:eastAsia="Calibri" w:hAnsi="Segoe UI" w:cs="Segoe UI"/>
      <w:sz w:val="18"/>
      <w:szCs w:val="18"/>
    </w:rPr>
  </w:style>
  <w:style w:type="table" w:customStyle="1" w:styleId="3">
    <w:name w:val="Сетка таблицы3"/>
    <w:basedOn w:val="a1"/>
    <w:next w:val="a4"/>
    <w:uiPriority w:val="59"/>
    <w:rsid w:val="00D403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B58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1B5836"/>
    <w:rPr>
      <w:rFonts w:ascii="Times New Roman" w:eastAsia="Calibri"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62065">
      <w:bodyDiv w:val="1"/>
      <w:marLeft w:val="0"/>
      <w:marRight w:val="0"/>
      <w:marTop w:val="0"/>
      <w:marBottom w:val="0"/>
      <w:divBdr>
        <w:top w:val="none" w:sz="0" w:space="0" w:color="auto"/>
        <w:left w:val="none" w:sz="0" w:space="0" w:color="auto"/>
        <w:bottom w:val="none" w:sz="0" w:space="0" w:color="auto"/>
        <w:right w:val="none" w:sz="0" w:space="0" w:color="auto"/>
      </w:divBdr>
    </w:div>
    <w:div w:id="60325479">
      <w:bodyDiv w:val="1"/>
      <w:marLeft w:val="0"/>
      <w:marRight w:val="0"/>
      <w:marTop w:val="0"/>
      <w:marBottom w:val="0"/>
      <w:divBdr>
        <w:top w:val="none" w:sz="0" w:space="0" w:color="auto"/>
        <w:left w:val="none" w:sz="0" w:space="0" w:color="auto"/>
        <w:bottom w:val="none" w:sz="0" w:space="0" w:color="auto"/>
        <w:right w:val="none" w:sz="0" w:space="0" w:color="auto"/>
      </w:divBdr>
    </w:div>
    <w:div w:id="83766357">
      <w:bodyDiv w:val="1"/>
      <w:marLeft w:val="0"/>
      <w:marRight w:val="0"/>
      <w:marTop w:val="0"/>
      <w:marBottom w:val="0"/>
      <w:divBdr>
        <w:top w:val="none" w:sz="0" w:space="0" w:color="auto"/>
        <w:left w:val="none" w:sz="0" w:space="0" w:color="auto"/>
        <w:bottom w:val="none" w:sz="0" w:space="0" w:color="auto"/>
        <w:right w:val="none" w:sz="0" w:space="0" w:color="auto"/>
      </w:divBdr>
    </w:div>
    <w:div w:id="107890901">
      <w:bodyDiv w:val="1"/>
      <w:marLeft w:val="0"/>
      <w:marRight w:val="0"/>
      <w:marTop w:val="0"/>
      <w:marBottom w:val="0"/>
      <w:divBdr>
        <w:top w:val="none" w:sz="0" w:space="0" w:color="auto"/>
        <w:left w:val="none" w:sz="0" w:space="0" w:color="auto"/>
        <w:bottom w:val="none" w:sz="0" w:space="0" w:color="auto"/>
        <w:right w:val="none" w:sz="0" w:space="0" w:color="auto"/>
      </w:divBdr>
    </w:div>
    <w:div w:id="274093704">
      <w:bodyDiv w:val="1"/>
      <w:marLeft w:val="0"/>
      <w:marRight w:val="0"/>
      <w:marTop w:val="0"/>
      <w:marBottom w:val="0"/>
      <w:divBdr>
        <w:top w:val="none" w:sz="0" w:space="0" w:color="auto"/>
        <w:left w:val="none" w:sz="0" w:space="0" w:color="auto"/>
        <w:bottom w:val="none" w:sz="0" w:space="0" w:color="auto"/>
        <w:right w:val="none" w:sz="0" w:space="0" w:color="auto"/>
      </w:divBdr>
    </w:div>
    <w:div w:id="334235117">
      <w:bodyDiv w:val="1"/>
      <w:marLeft w:val="0"/>
      <w:marRight w:val="0"/>
      <w:marTop w:val="0"/>
      <w:marBottom w:val="0"/>
      <w:divBdr>
        <w:top w:val="none" w:sz="0" w:space="0" w:color="auto"/>
        <w:left w:val="none" w:sz="0" w:space="0" w:color="auto"/>
        <w:bottom w:val="none" w:sz="0" w:space="0" w:color="auto"/>
        <w:right w:val="none" w:sz="0" w:space="0" w:color="auto"/>
      </w:divBdr>
    </w:div>
    <w:div w:id="401218385">
      <w:bodyDiv w:val="1"/>
      <w:marLeft w:val="0"/>
      <w:marRight w:val="0"/>
      <w:marTop w:val="0"/>
      <w:marBottom w:val="0"/>
      <w:divBdr>
        <w:top w:val="none" w:sz="0" w:space="0" w:color="auto"/>
        <w:left w:val="none" w:sz="0" w:space="0" w:color="auto"/>
        <w:bottom w:val="none" w:sz="0" w:space="0" w:color="auto"/>
        <w:right w:val="none" w:sz="0" w:space="0" w:color="auto"/>
      </w:divBdr>
    </w:div>
    <w:div w:id="571545629">
      <w:bodyDiv w:val="1"/>
      <w:marLeft w:val="0"/>
      <w:marRight w:val="0"/>
      <w:marTop w:val="0"/>
      <w:marBottom w:val="0"/>
      <w:divBdr>
        <w:top w:val="none" w:sz="0" w:space="0" w:color="auto"/>
        <w:left w:val="none" w:sz="0" w:space="0" w:color="auto"/>
        <w:bottom w:val="none" w:sz="0" w:space="0" w:color="auto"/>
        <w:right w:val="none" w:sz="0" w:space="0" w:color="auto"/>
      </w:divBdr>
    </w:div>
    <w:div w:id="652566588">
      <w:bodyDiv w:val="1"/>
      <w:marLeft w:val="0"/>
      <w:marRight w:val="0"/>
      <w:marTop w:val="0"/>
      <w:marBottom w:val="0"/>
      <w:divBdr>
        <w:top w:val="none" w:sz="0" w:space="0" w:color="auto"/>
        <w:left w:val="none" w:sz="0" w:space="0" w:color="auto"/>
        <w:bottom w:val="none" w:sz="0" w:space="0" w:color="auto"/>
        <w:right w:val="none" w:sz="0" w:space="0" w:color="auto"/>
      </w:divBdr>
    </w:div>
    <w:div w:id="775177447">
      <w:bodyDiv w:val="1"/>
      <w:marLeft w:val="0"/>
      <w:marRight w:val="0"/>
      <w:marTop w:val="0"/>
      <w:marBottom w:val="0"/>
      <w:divBdr>
        <w:top w:val="none" w:sz="0" w:space="0" w:color="auto"/>
        <w:left w:val="none" w:sz="0" w:space="0" w:color="auto"/>
        <w:bottom w:val="none" w:sz="0" w:space="0" w:color="auto"/>
        <w:right w:val="none" w:sz="0" w:space="0" w:color="auto"/>
      </w:divBdr>
    </w:div>
    <w:div w:id="799804895">
      <w:bodyDiv w:val="1"/>
      <w:marLeft w:val="0"/>
      <w:marRight w:val="0"/>
      <w:marTop w:val="0"/>
      <w:marBottom w:val="0"/>
      <w:divBdr>
        <w:top w:val="none" w:sz="0" w:space="0" w:color="auto"/>
        <w:left w:val="none" w:sz="0" w:space="0" w:color="auto"/>
        <w:bottom w:val="none" w:sz="0" w:space="0" w:color="auto"/>
        <w:right w:val="none" w:sz="0" w:space="0" w:color="auto"/>
      </w:divBdr>
    </w:div>
    <w:div w:id="838471929">
      <w:bodyDiv w:val="1"/>
      <w:marLeft w:val="0"/>
      <w:marRight w:val="0"/>
      <w:marTop w:val="0"/>
      <w:marBottom w:val="0"/>
      <w:divBdr>
        <w:top w:val="none" w:sz="0" w:space="0" w:color="auto"/>
        <w:left w:val="none" w:sz="0" w:space="0" w:color="auto"/>
        <w:bottom w:val="none" w:sz="0" w:space="0" w:color="auto"/>
        <w:right w:val="none" w:sz="0" w:space="0" w:color="auto"/>
      </w:divBdr>
    </w:div>
    <w:div w:id="856386273">
      <w:bodyDiv w:val="1"/>
      <w:marLeft w:val="0"/>
      <w:marRight w:val="0"/>
      <w:marTop w:val="0"/>
      <w:marBottom w:val="0"/>
      <w:divBdr>
        <w:top w:val="none" w:sz="0" w:space="0" w:color="auto"/>
        <w:left w:val="none" w:sz="0" w:space="0" w:color="auto"/>
        <w:bottom w:val="none" w:sz="0" w:space="0" w:color="auto"/>
        <w:right w:val="none" w:sz="0" w:space="0" w:color="auto"/>
      </w:divBdr>
    </w:div>
    <w:div w:id="866334432">
      <w:bodyDiv w:val="1"/>
      <w:marLeft w:val="0"/>
      <w:marRight w:val="0"/>
      <w:marTop w:val="0"/>
      <w:marBottom w:val="0"/>
      <w:divBdr>
        <w:top w:val="none" w:sz="0" w:space="0" w:color="auto"/>
        <w:left w:val="none" w:sz="0" w:space="0" w:color="auto"/>
        <w:bottom w:val="none" w:sz="0" w:space="0" w:color="auto"/>
        <w:right w:val="none" w:sz="0" w:space="0" w:color="auto"/>
      </w:divBdr>
    </w:div>
    <w:div w:id="890265573">
      <w:bodyDiv w:val="1"/>
      <w:marLeft w:val="0"/>
      <w:marRight w:val="0"/>
      <w:marTop w:val="0"/>
      <w:marBottom w:val="0"/>
      <w:divBdr>
        <w:top w:val="none" w:sz="0" w:space="0" w:color="auto"/>
        <w:left w:val="none" w:sz="0" w:space="0" w:color="auto"/>
        <w:bottom w:val="none" w:sz="0" w:space="0" w:color="auto"/>
        <w:right w:val="none" w:sz="0" w:space="0" w:color="auto"/>
      </w:divBdr>
    </w:div>
    <w:div w:id="964897043">
      <w:bodyDiv w:val="1"/>
      <w:marLeft w:val="0"/>
      <w:marRight w:val="0"/>
      <w:marTop w:val="0"/>
      <w:marBottom w:val="0"/>
      <w:divBdr>
        <w:top w:val="none" w:sz="0" w:space="0" w:color="auto"/>
        <w:left w:val="none" w:sz="0" w:space="0" w:color="auto"/>
        <w:bottom w:val="none" w:sz="0" w:space="0" w:color="auto"/>
        <w:right w:val="none" w:sz="0" w:space="0" w:color="auto"/>
      </w:divBdr>
    </w:div>
    <w:div w:id="989477614">
      <w:bodyDiv w:val="1"/>
      <w:marLeft w:val="0"/>
      <w:marRight w:val="0"/>
      <w:marTop w:val="0"/>
      <w:marBottom w:val="0"/>
      <w:divBdr>
        <w:top w:val="none" w:sz="0" w:space="0" w:color="auto"/>
        <w:left w:val="none" w:sz="0" w:space="0" w:color="auto"/>
        <w:bottom w:val="none" w:sz="0" w:space="0" w:color="auto"/>
        <w:right w:val="none" w:sz="0" w:space="0" w:color="auto"/>
      </w:divBdr>
    </w:div>
    <w:div w:id="1141970197">
      <w:bodyDiv w:val="1"/>
      <w:marLeft w:val="0"/>
      <w:marRight w:val="0"/>
      <w:marTop w:val="0"/>
      <w:marBottom w:val="0"/>
      <w:divBdr>
        <w:top w:val="none" w:sz="0" w:space="0" w:color="auto"/>
        <w:left w:val="none" w:sz="0" w:space="0" w:color="auto"/>
        <w:bottom w:val="none" w:sz="0" w:space="0" w:color="auto"/>
        <w:right w:val="none" w:sz="0" w:space="0" w:color="auto"/>
      </w:divBdr>
    </w:div>
    <w:div w:id="1356341761">
      <w:bodyDiv w:val="1"/>
      <w:marLeft w:val="0"/>
      <w:marRight w:val="0"/>
      <w:marTop w:val="0"/>
      <w:marBottom w:val="0"/>
      <w:divBdr>
        <w:top w:val="none" w:sz="0" w:space="0" w:color="auto"/>
        <w:left w:val="none" w:sz="0" w:space="0" w:color="auto"/>
        <w:bottom w:val="none" w:sz="0" w:space="0" w:color="auto"/>
        <w:right w:val="none" w:sz="0" w:space="0" w:color="auto"/>
      </w:divBdr>
    </w:div>
    <w:div w:id="1376001599">
      <w:bodyDiv w:val="1"/>
      <w:marLeft w:val="0"/>
      <w:marRight w:val="0"/>
      <w:marTop w:val="0"/>
      <w:marBottom w:val="0"/>
      <w:divBdr>
        <w:top w:val="none" w:sz="0" w:space="0" w:color="auto"/>
        <w:left w:val="none" w:sz="0" w:space="0" w:color="auto"/>
        <w:bottom w:val="none" w:sz="0" w:space="0" w:color="auto"/>
        <w:right w:val="none" w:sz="0" w:space="0" w:color="auto"/>
      </w:divBdr>
    </w:div>
    <w:div w:id="1468939650">
      <w:bodyDiv w:val="1"/>
      <w:marLeft w:val="0"/>
      <w:marRight w:val="0"/>
      <w:marTop w:val="0"/>
      <w:marBottom w:val="0"/>
      <w:divBdr>
        <w:top w:val="none" w:sz="0" w:space="0" w:color="auto"/>
        <w:left w:val="none" w:sz="0" w:space="0" w:color="auto"/>
        <w:bottom w:val="none" w:sz="0" w:space="0" w:color="auto"/>
        <w:right w:val="none" w:sz="0" w:space="0" w:color="auto"/>
      </w:divBdr>
    </w:div>
    <w:div w:id="1511329831">
      <w:bodyDiv w:val="1"/>
      <w:marLeft w:val="0"/>
      <w:marRight w:val="0"/>
      <w:marTop w:val="0"/>
      <w:marBottom w:val="0"/>
      <w:divBdr>
        <w:top w:val="none" w:sz="0" w:space="0" w:color="auto"/>
        <w:left w:val="none" w:sz="0" w:space="0" w:color="auto"/>
        <w:bottom w:val="none" w:sz="0" w:space="0" w:color="auto"/>
        <w:right w:val="none" w:sz="0" w:space="0" w:color="auto"/>
      </w:divBdr>
    </w:div>
    <w:div w:id="1560439137">
      <w:bodyDiv w:val="1"/>
      <w:marLeft w:val="0"/>
      <w:marRight w:val="0"/>
      <w:marTop w:val="0"/>
      <w:marBottom w:val="0"/>
      <w:divBdr>
        <w:top w:val="none" w:sz="0" w:space="0" w:color="auto"/>
        <w:left w:val="none" w:sz="0" w:space="0" w:color="auto"/>
        <w:bottom w:val="none" w:sz="0" w:space="0" w:color="auto"/>
        <w:right w:val="none" w:sz="0" w:space="0" w:color="auto"/>
      </w:divBdr>
    </w:div>
    <w:div w:id="1724408780">
      <w:bodyDiv w:val="1"/>
      <w:marLeft w:val="0"/>
      <w:marRight w:val="0"/>
      <w:marTop w:val="0"/>
      <w:marBottom w:val="0"/>
      <w:divBdr>
        <w:top w:val="none" w:sz="0" w:space="0" w:color="auto"/>
        <w:left w:val="none" w:sz="0" w:space="0" w:color="auto"/>
        <w:bottom w:val="none" w:sz="0" w:space="0" w:color="auto"/>
        <w:right w:val="none" w:sz="0" w:space="0" w:color="auto"/>
      </w:divBdr>
    </w:div>
    <w:div w:id="1732388476">
      <w:bodyDiv w:val="1"/>
      <w:marLeft w:val="0"/>
      <w:marRight w:val="0"/>
      <w:marTop w:val="0"/>
      <w:marBottom w:val="0"/>
      <w:divBdr>
        <w:top w:val="none" w:sz="0" w:space="0" w:color="auto"/>
        <w:left w:val="none" w:sz="0" w:space="0" w:color="auto"/>
        <w:bottom w:val="none" w:sz="0" w:space="0" w:color="auto"/>
        <w:right w:val="none" w:sz="0" w:space="0" w:color="auto"/>
      </w:divBdr>
    </w:div>
    <w:div w:id="1863012864">
      <w:bodyDiv w:val="1"/>
      <w:marLeft w:val="0"/>
      <w:marRight w:val="0"/>
      <w:marTop w:val="0"/>
      <w:marBottom w:val="0"/>
      <w:divBdr>
        <w:top w:val="none" w:sz="0" w:space="0" w:color="auto"/>
        <w:left w:val="none" w:sz="0" w:space="0" w:color="auto"/>
        <w:bottom w:val="none" w:sz="0" w:space="0" w:color="auto"/>
        <w:right w:val="none" w:sz="0" w:space="0" w:color="auto"/>
      </w:divBdr>
    </w:div>
    <w:div w:id="2022659105">
      <w:bodyDiv w:val="1"/>
      <w:marLeft w:val="0"/>
      <w:marRight w:val="0"/>
      <w:marTop w:val="0"/>
      <w:marBottom w:val="0"/>
      <w:divBdr>
        <w:top w:val="none" w:sz="0" w:space="0" w:color="auto"/>
        <w:left w:val="none" w:sz="0" w:space="0" w:color="auto"/>
        <w:bottom w:val="none" w:sz="0" w:space="0" w:color="auto"/>
        <w:right w:val="none" w:sz="0" w:space="0" w:color="auto"/>
      </w:divBdr>
    </w:div>
    <w:div w:id="2022928701">
      <w:bodyDiv w:val="1"/>
      <w:marLeft w:val="0"/>
      <w:marRight w:val="0"/>
      <w:marTop w:val="0"/>
      <w:marBottom w:val="0"/>
      <w:divBdr>
        <w:top w:val="none" w:sz="0" w:space="0" w:color="auto"/>
        <w:left w:val="none" w:sz="0" w:space="0" w:color="auto"/>
        <w:bottom w:val="none" w:sz="0" w:space="0" w:color="auto"/>
        <w:right w:val="none" w:sz="0" w:space="0" w:color="auto"/>
      </w:divBdr>
    </w:div>
    <w:div w:id="206976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8398B-15F9-4571-BE69-B1768941A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8958</Words>
  <Characters>51063</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Кондакова Елена Алексеевна</dc:creator>
  <cp:keywords/>
  <dc:description/>
  <cp:lastModifiedBy>Бабенко Юлия Викторовна</cp:lastModifiedBy>
  <cp:revision>4</cp:revision>
  <cp:lastPrinted>2024-08-16T07:56:00Z</cp:lastPrinted>
  <dcterms:created xsi:type="dcterms:W3CDTF">2024-12-16T02:25:00Z</dcterms:created>
  <dcterms:modified xsi:type="dcterms:W3CDTF">2025-05-14T04:31:00Z</dcterms:modified>
</cp:coreProperties>
</file>